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CC337" w14:textId="30A9B32E" w:rsidR="0057267B" w:rsidRDefault="0044720C" w:rsidP="0044720C">
      <w:pPr>
        <w:rPr>
          <w:rFonts w:ascii="Arial" w:hAnsi="Arial" w:cs="Arial"/>
          <w:b/>
        </w:rPr>
      </w:pPr>
      <w:r w:rsidRPr="0044720C">
        <w:rPr>
          <w:rFonts w:ascii="Arial" w:hAnsi="Arial" w:cs="Arial"/>
          <w:b/>
        </w:rPr>
        <w:t>COMMUNITY-DERIVED RESEARCH AGENDA FOR INDIGENOUS PEOPLES WITH LIVED HEPATITIS C EXPERIENCE</w:t>
      </w:r>
    </w:p>
    <w:p w14:paraId="794BAC85" w14:textId="77777777" w:rsidR="0044720C" w:rsidRPr="0044720C" w:rsidRDefault="0044720C" w:rsidP="0044720C">
      <w:pPr>
        <w:rPr>
          <w:rFonts w:ascii="Arial" w:hAnsi="Arial" w:cs="Arial"/>
          <w:b/>
        </w:rPr>
      </w:pPr>
    </w:p>
    <w:p w14:paraId="3E1FBC75" w14:textId="742121AA" w:rsidR="006849EC" w:rsidRDefault="006849EC" w:rsidP="0044720C">
      <w:pPr>
        <w:rPr>
          <w:rFonts w:ascii="Arial" w:hAnsi="Arial" w:cs="Arial"/>
          <w:vertAlign w:val="superscript"/>
        </w:rPr>
      </w:pPr>
      <w:proofErr w:type="spellStart"/>
      <w:r w:rsidRPr="0044720C">
        <w:rPr>
          <w:rFonts w:ascii="Arial" w:hAnsi="Arial" w:cs="Arial"/>
          <w:u w:val="single"/>
        </w:rPr>
        <w:t>Quewezance</w:t>
      </w:r>
      <w:proofErr w:type="spellEnd"/>
      <w:r w:rsidRPr="0044720C">
        <w:rPr>
          <w:rFonts w:ascii="Arial" w:hAnsi="Arial" w:cs="Arial"/>
          <w:u w:val="single"/>
        </w:rPr>
        <w:t xml:space="preserve"> L</w:t>
      </w:r>
      <w:r w:rsidRPr="0044720C">
        <w:rPr>
          <w:rFonts w:ascii="Arial" w:hAnsi="Arial" w:cs="Arial"/>
          <w:vertAlign w:val="superscript"/>
        </w:rPr>
        <w:t>1</w:t>
      </w:r>
      <w:proofErr w:type="gramStart"/>
      <w:r w:rsidR="00940775" w:rsidRPr="0044720C">
        <w:rPr>
          <w:rFonts w:ascii="Arial" w:hAnsi="Arial" w:cs="Arial"/>
          <w:vertAlign w:val="superscript"/>
        </w:rPr>
        <w:t>,2</w:t>
      </w:r>
      <w:proofErr w:type="gramEnd"/>
      <w:r w:rsidRPr="0044720C">
        <w:rPr>
          <w:rFonts w:ascii="Arial" w:hAnsi="Arial" w:cs="Arial"/>
        </w:rPr>
        <w:t xml:space="preserve">; </w:t>
      </w:r>
      <w:r w:rsidRPr="0044720C">
        <w:rPr>
          <w:rFonts w:ascii="Arial" w:hAnsi="Arial" w:cs="Arial"/>
          <w:u w:val="single"/>
        </w:rPr>
        <w:t>King A</w:t>
      </w:r>
      <w:r w:rsidRPr="0044720C">
        <w:rPr>
          <w:rFonts w:ascii="Arial" w:hAnsi="Arial" w:cs="Arial"/>
          <w:vertAlign w:val="superscript"/>
        </w:rPr>
        <w:t>3</w:t>
      </w:r>
      <w:r w:rsidR="007F09CB" w:rsidRPr="0044720C">
        <w:rPr>
          <w:rFonts w:ascii="Arial" w:hAnsi="Arial" w:cs="Arial"/>
          <w:vertAlign w:val="superscript"/>
        </w:rPr>
        <w:t>,4</w:t>
      </w:r>
      <w:r w:rsidR="00940775" w:rsidRPr="0044720C">
        <w:rPr>
          <w:rFonts w:ascii="Arial" w:hAnsi="Arial" w:cs="Arial"/>
          <w:vertAlign w:val="superscript"/>
        </w:rPr>
        <w:t>,5</w:t>
      </w:r>
    </w:p>
    <w:p w14:paraId="67266F16" w14:textId="77777777" w:rsidR="0044720C" w:rsidRPr="0044720C" w:rsidRDefault="0044720C" w:rsidP="0044720C">
      <w:pPr>
        <w:rPr>
          <w:rFonts w:ascii="Arial" w:hAnsi="Arial" w:cs="Arial"/>
        </w:rPr>
      </w:pPr>
    </w:p>
    <w:p w14:paraId="508A1B2D" w14:textId="333CB458" w:rsidR="00C51C31" w:rsidRPr="0044720C" w:rsidRDefault="006849EC" w:rsidP="0044720C">
      <w:pPr>
        <w:rPr>
          <w:rFonts w:ascii="Arial" w:hAnsi="Arial" w:cs="Arial"/>
          <w:bCs/>
        </w:rPr>
      </w:pPr>
      <w:r w:rsidRPr="0044720C">
        <w:rPr>
          <w:rFonts w:ascii="Arial" w:hAnsi="Arial" w:cs="Arial"/>
          <w:bCs/>
        </w:rPr>
        <w:t>1 All Nations Hope Network; Regina, Saskatchewan, Canada</w:t>
      </w:r>
    </w:p>
    <w:p w14:paraId="361577DC" w14:textId="2C558F00" w:rsidR="00940775" w:rsidRPr="0044720C" w:rsidRDefault="00940775" w:rsidP="0044720C">
      <w:pPr>
        <w:rPr>
          <w:rFonts w:ascii="Arial" w:hAnsi="Arial" w:cs="Arial"/>
          <w:bCs/>
        </w:rPr>
      </w:pPr>
      <w:r w:rsidRPr="0044720C">
        <w:rPr>
          <w:rFonts w:ascii="Arial" w:hAnsi="Arial" w:cs="Arial"/>
          <w:bCs/>
        </w:rPr>
        <w:t xml:space="preserve">2 </w:t>
      </w:r>
      <w:proofErr w:type="spellStart"/>
      <w:r w:rsidRPr="0044720C">
        <w:rPr>
          <w:rFonts w:ascii="Arial" w:hAnsi="Arial" w:cs="Arial"/>
          <w:bCs/>
        </w:rPr>
        <w:t>Keeseekoose</w:t>
      </w:r>
      <w:proofErr w:type="spellEnd"/>
      <w:r w:rsidRPr="0044720C">
        <w:rPr>
          <w:rFonts w:ascii="Arial" w:hAnsi="Arial" w:cs="Arial"/>
          <w:bCs/>
        </w:rPr>
        <w:t xml:space="preserve"> First Nation, Saskatchewan, Canada</w:t>
      </w:r>
    </w:p>
    <w:p w14:paraId="4B0A55C6" w14:textId="5424EAE1" w:rsidR="006849EC" w:rsidRPr="0044720C" w:rsidRDefault="00940775" w:rsidP="0044720C">
      <w:pPr>
        <w:rPr>
          <w:rFonts w:ascii="Arial" w:hAnsi="Arial" w:cs="Arial"/>
          <w:bCs/>
        </w:rPr>
      </w:pPr>
      <w:r w:rsidRPr="0044720C">
        <w:rPr>
          <w:rFonts w:ascii="Arial" w:hAnsi="Arial" w:cs="Arial"/>
          <w:bCs/>
        </w:rPr>
        <w:t>3</w:t>
      </w:r>
      <w:r w:rsidR="006849EC" w:rsidRPr="0044720C">
        <w:rPr>
          <w:rFonts w:ascii="Arial" w:hAnsi="Arial" w:cs="Arial"/>
          <w:bCs/>
        </w:rPr>
        <w:t xml:space="preserve"> Vancouver Infectious Diseases Centre; Vancouver, British Columbia, Canada</w:t>
      </w:r>
    </w:p>
    <w:p w14:paraId="40FEBC51" w14:textId="4BC48CC6" w:rsidR="006849EC" w:rsidRPr="0044720C" w:rsidRDefault="00940775" w:rsidP="0044720C">
      <w:pPr>
        <w:rPr>
          <w:rFonts w:ascii="Arial" w:hAnsi="Arial" w:cs="Arial"/>
          <w:bCs/>
        </w:rPr>
      </w:pPr>
      <w:r w:rsidRPr="0044720C">
        <w:rPr>
          <w:rFonts w:ascii="Arial" w:hAnsi="Arial" w:cs="Arial"/>
          <w:bCs/>
        </w:rPr>
        <w:t>4</w:t>
      </w:r>
      <w:r w:rsidR="006849EC" w:rsidRPr="0044720C">
        <w:rPr>
          <w:rFonts w:ascii="Arial" w:hAnsi="Arial" w:cs="Arial"/>
          <w:bCs/>
        </w:rPr>
        <w:t xml:space="preserve"> Simon Fraser </w:t>
      </w:r>
      <w:proofErr w:type="gramStart"/>
      <w:r w:rsidR="006849EC" w:rsidRPr="0044720C">
        <w:rPr>
          <w:rFonts w:ascii="Arial" w:hAnsi="Arial" w:cs="Arial"/>
          <w:bCs/>
        </w:rPr>
        <w:t>University</w:t>
      </w:r>
      <w:proofErr w:type="gramEnd"/>
      <w:r w:rsidR="006849EC" w:rsidRPr="0044720C">
        <w:rPr>
          <w:rFonts w:ascii="Arial" w:hAnsi="Arial" w:cs="Arial"/>
          <w:bCs/>
        </w:rPr>
        <w:t>, Burnaby, British Columbia, Canada</w:t>
      </w:r>
    </w:p>
    <w:p w14:paraId="789CA115" w14:textId="577B638E" w:rsidR="007F09CB" w:rsidRPr="0044720C" w:rsidRDefault="00940775" w:rsidP="0044720C">
      <w:pPr>
        <w:rPr>
          <w:rFonts w:ascii="Arial" w:hAnsi="Arial" w:cs="Arial"/>
          <w:bCs/>
        </w:rPr>
      </w:pPr>
      <w:r w:rsidRPr="0044720C">
        <w:rPr>
          <w:rFonts w:ascii="Arial" w:hAnsi="Arial" w:cs="Arial"/>
          <w:bCs/>
        </w:rPr>
        <w:t>5</w:t>
      </w:r>
      <w:r w:rsidR="007F09CB" w:rsidRPr="0044720C">
        <w:rPr>
          <w:rFonts w:ascii="Arial" w:hAnsi="Arial" w:cs="Arial"/>
          <w:bCs/>
        </w:rPr>
        <w:t xml:space="preserve"> Nipissing First Nation, Ontario, Canada</w:t>
      </w:r>
    </w:p>
    <w:p w14:paraId="2A8520CB" w14:textId="77777777" w:rsidR="0041705D" w:rsidRPr="0044720C" w:rsidRDefault="0041705D" w:rsidP="0044720C">
      <w:pPr>
        <w:rPr>
          <w:rFonts w:ascii="Arial" w:hAnsi="Arial" w:cs="Arial"/>
        </w:rPr>
      </w:pPr>
    </w:p>
    <w:p w14:paraId="0ECB8C53" w14:textId="31D2F92F" w:rsidR="00422228" w:rsidRPr="0044720C" w:rsidRDefault="00422228" w:rsidP="0044720C">
      <w:pPr>
        <w:rPr>
          <w:rFonts w:ascii="Arial" w:hAnsi="Arial" w:cs="Arial"/>
          <w:lang w:val="en-CA"/>
        </w:rPr>
      </w:pPr>
      <w:r w:rsidRPr="0044720C">
        <w:rPr>
          <w:rFonts w:ascii="Arial" w:hAnsi="Arial" w:cs="Arial"/>
          <w:i/>
          <w:lang w:val="en-CA"/>
        </w:rPr>
        <w:t>“We have been researched to death. It is now time to research ourselves back to life”</w:t>
      </w:r>
      <w:r w:rsidRPr="0044720C">
        <w:rPr>
          <w:rFonts w:ascii="Arial" w:hAnsi="Arial" w:cs="Arial"/>
          <w:lang w:val="en-CA"/>
        </w:rPr>
        <w:t xml:space="preserve"> (Brant Castellano, quoting an Indigenous Elder, 2004).</w:t>
      </w:r>
    </w:p>
    <w:p w14:paraId="0DB08CB1" w14:textId="77777777" w:rsidR="00422228" w:rsidRPr="0044720C" w:rsidRDefault="00422228" w:rsidP="0044720C">
      <w:pPr>
        <w:rPr>
          <w:rFonts w:ascii="Arial" w:hAnsi="Arial" w:cs="Arial"/>
        </w:rPr>
      </w:pPr>
    </w:p>
    <w:p w14:paraId="69C8DF76" w14:textId="6D38820F" w:rsidR="007A33D8" w:rsidRPr="0044720C" w:rsidRDefault="006849EC" w:rsidP="0044720C">
      <w:pPr>
        <w:rPr>
          <w:rFonts w:ascii="Arial" w:hAnsi="Arial" w:cs="Arial"/>
          <w:b/>
        </w:rPr>
      </w:pPr>
      <w:r w:rsidRPr="0044720C">
        <w:rPr>
          <w:rFonts w:ascii="Arial" w:hAnsi="Arial" w:cs="Arial"/>
          <w:b/>
          <w:bCs/>
        </w:rPr>
        <w:t>Background:</w:t>
      </w:r>
      <w:r w:rsidR="0057267B" w:rsidRPr="0044720C">
        <w:rPr>
          <w:rFonts w:ascii="Arial" w:hAnsi="Arial" w:cs="Arial"/>
          <w:b/>
        </w:rPr>
        <w:t xml:space="preserve"> </w:t>
      </w:r>
      <w:r w:rsidR="00AC3C70" w:rsidRPr="0044720C">
        <w:rPr>
          <w:rFonts w:ascii="Arial" w:hAnsi="Arial" w:cs="Arial"/>
          <w:lang w:val="en-CA"/>
        </w:rPr>
        <w:t>There is still uncertainty with respect to hepatitis C epidemiology in terms of actual prevalence</w:t>
      </w:r>
      <w:r w:rsidR="001638BB" w:rsidRPr="0044720C">
        <w:rPr>
          <w:rFonts w:ascii="Arial" w:hAnsi="Arial" w:cs="Arial"/>
          <w:lang w:val="en-CA"/>
        </w:rPr>
        <w:t xml:space="preserve"> of chronic disease</w:t>
      </w:r>
      <w:r w:rsidR="00AC3C70" w:rsidRPr="0044720C">
        <w:rPr>
          <w:rFonts w:ascii="Arial" w:hAnsi="Arial" w:cs="Arial"/>
          <w:lang w:val="en-CA"/>
        </w:rPr>
        <w:t>, as well as gender and ethnicity breakdown. But, Indig</w:t>
      </w:r>
      <w:bookmarkStart w:id="0" w:name="_GoBack"/>
      <w:bookmarkEnd w:id="0"/>
      <w:r w:rsidR="00AC3C70" w:rsidRPr="0044720C">
        <w:rPr>
          <w:rFonts w:ascii="Arial" w:hAnsi="Arial" w:cs="Arial"/>
          <w:lang w:val="en-CA"/>
        </w:rPr>
        <w:t xml:space="preserve">enous peoples </w:t>
      </w:r>
      <w:r w:rsidR="00073F7F" w:rsidRPr="0044720C">
        <w:rPr>
          <w:rFonts w:ascii="Arial" w:hAnsi="Arial" w:cs="Arial"/>
          <w:lang w:val="en-CA"/>
        </w:rPr>
        <w:t xml:space="preserve">in Canada </w:t>
      </w:r>
      <w:r w:rsidR="00AC3C70" w:rsidRPr="0044720C">
        <w:rPr>
          <w:rFonts w:ascii="Arial" w:hAnsi="Arial" w:cs="Arial"/>
          <w:lang w:val="en-CA"/>
        </w:rPr>
        <w:t>are recognized as having significantly increased disease burden</w:t>
      </w:r>
      <w:r w:rsidR="001638BB" w:rsidRPr="0044720C">
        <w:rPr>
          <w:rFonts w:ascii="Arial" w:hAnsi="Arial" w:cs="Arial"/>
          <w:lang w:val="en-CA"/>
        </w:rPr>
        <w:t xml:space="preserve">. Moreover, there is a </w:t>
      </w:r>
      <w:r w:rsidR="00AC3C70" w:rsidRPr="0044720C">
        <w:rPr>
          <w:rFonts w:ascii="Arial" w:hAnsi="Arial" w:cs="Arial"/>
          <w:lang w:val="en-CA"/>
        </w:rPr>
        <w:t xml:space="preserve">growing evidence base </w:t>
      </w:r>
      <w:r w:rsidR="001638BB" w:rsidRPr="0044720C">
        <w:rPr>
          <w:rFonts w:ascii="Arial" w:hAnsi="Arial" w:cs="Arial"/>
          <w:lang w:val="en-CA"/>
        </w:rPr>
        <w:t>supporting intersectionality – Indigenous wom</w:t>
      </w:r>
      <w:r w:rsidR="00076AA6" w:rsidRPr="0044720C">
        <w:rPr>
          <w:rFonts w:ascii="Arial" w:hAnsi="Arial" w:cs="Arial"/>
          <w:lang w:val="en-CA"/>
        </w:rPr>
        <w:t xml:space="preserve">en are particularly at risk </w:t>
      </w:r>
      <w:proofErr w:type="gramStart"/>
      <w:r w:rsidR="00076AA6" w:rsidRPr="0044720C">
        <w:rPr>
          <w:rFonts w:ascii="Arial" w:hAnsi="Arial" w:cs="Arial"/>
          <w:lang w:val="en-CA"/>
        </w:rPr>
        <w:t xml:space="preserve">for </w:t>
      </w:r>
      <w:r w:rsidR="00073F7F" w:rsidRPr="0044720C">
        <w:rPr>
          <w:rFonts w:ascii="Arial" w:hAnsi="Arial" w:cs="Arial"/>
          <w:lang w:val="en-CA"/>
        </w:rPr>
        <w:t xml:space="preserve">both </w:t>
      </w:r>
      <w:r w:rsidR="001638BB" w:rsidRPr="0044720C">
        <w:rPr>
          <w:rFonts w:ascii="Arial" w:hAnsi="Arial" w:cs="Arial"/>
          <w:lang w:val="en-CA"/>
        </w:rPr>
        <w:t>hepatitis</w:t>
      </w:r>
      <w:proofErr w:type="gramEnd"/>
      <w:r w:rsidR="001638BB" w:rsidRPr="0044720C">
        <w:rPr>
          <w:rFonts w:ascii="Arial" w:hAnsi="Arial" w:cs="Arial"/>
          <w:lang w:val="en-CA"/>
        </w:rPr>
        <w:t xml:space="preserve"> C and HIV. F</w:t>
      </w:r>
      <w:r w:rsidR="00AC3C70" w:rsidRPr="0044720C">
        <w:rPr>
          <w:rFonts w:ascii="Arial" w:hAnsi="Arial" w:cs="Arial"/>
          <w:lang w:val="en-CA"/>
        </w:rPr>
        <w:t>or example, 24.7% of the non-Indigenous hepatitis C population in Canada are female whereas 44.5% of the Indigenous hepatitis C population are female – almost double</w:t>
      </w:r>
      <w:r w:rsidR="001638BB" w:rsidRPr="0044720C">
        <w:rPr>
          <w:rFonts w:ascii="Arial" w:hAnsi="Arial" w:cs="Arial"/>
          <w:lang w:val="en-CA"/>
        </w:rPr>
        <w:t xml:space="preserve"> (I-Track, Phase 3)</w:t>
      </w:r>
      <w:r w:rsidR="00AC3C70" w:rsidRPr="0044720C">
        <w:rPr>
          <w:rFonts w:ascii="Arial" w:hAnsi="Arial" w:cs="Arial"/>
          <w:lang w:val="en-CA"/>
        </w:rPr>
        <w:t>. In the Canadian HIV/HCV co-infection cohort, 13% of participants self-identified as Indigenous, with the highest Indigenous rate being found in British Columbia, at 33%.</w:t>
      </w:r>
      <w:r w:rsidR="00073F7F" w:rsidRPr="0044720C">
        <w:rPr>
          <w:rFonts w:ascii="Arial" w:hAnsi="Arial" w:cs="Arial"/>
          <w:lang w:val="en-CA"/>
        </w:rPr>
        <w:t xml:space="preserve"> </w:t>
      </w:r>
      <w:r w:rsidR="00073F7F" w:rsidRPr="0044720C">
        <w:rPr>
          <w:rFonts w:ascii="Arial" w:hAnsi="Arial" w:cs="Arial"/>
        </w:rPr>
        <w:t>A community-derived research agenda for Indigenous peoples with hepatitis C is essential for improved outcomes.</w:t>
      </w:r>
    </w:p>
    <w:p w14:paraId="3AE603A0" w14:textId="77777777" w:rsidR="007A33D8" w:rsidRPr="0044720C" w:rsidRDefault="007A33D8" w:rsidP="0044720C">
      <w:pPr>
        <w:rPr>
          <w:rFonts w:ascii="Arial" w:hAnsi="Arial" w:cs="Arial"/>
        </w:rPr>
      </w:pPr>
    </w:p>
    <w:p w14:paraId="52730B5C" w14:textId="616D7B45" w:rsidR="00816FF7" w:rsidRPr="0044720C" w:rsidRDefault="007A33D8" w:rsidP="0044720C">
      <w:pPr>
        <w:rPr>
          <w:rFonts w:ascii="Arial" w:hAnsi="Arial" w:cs="Arial"/>
        </w:rPr>
      </w:pPr>
      <w:r w:rsidRPr="0044720C">
        <w:rPr>
          <w:rFonts w:ascii="Arial" w:hAnsi="Arial" w:cs="Arial"/>
          <w:b/>
        </w:rPr>
        <w:t>Methods:</w:t>
      </w:r>
      <w:r w:rsidRPr="0044720C">
        <w:rPr>
          <w:rFonts w:ascii="Arial" w:hAnsi="Arial" w:cs="Arial"/>
        </w:rPr>
        <w:t xml:space="preserve"> </w:t>
      </w:r>
      <w:r w:rsidR="00073F7F" w:rsidRPr="0044720C">
        <w:rPr>
          <w:rFonts w:ascii="Arial" w:hAnsi="Arial" w:cs="Arial"/>
        </w:rPr>
        <w:t xml:space="preserve">Scoping review methodology was employed to ascertain the existing evidence base. </w:t>
      </w:r>
      <w:r w:rsidR="00650950" w:rsidRPr="0044720C">
        <w:rPr>
          <w:rFonts w:ascii="Arial" w:hAnsi="Arial" w:cs="Arial"/>
        </w:rPr>
        <w:t>Sharing circles, as well as storytelling and narratives, in conjunction with qualitative research methodology, were used to gather data. Participatory evaluation and grounded theory were used to identify key themes. From this, a community-derived research agenda for Indigenous peopl</w:t>
      </w:r>
      <w:r w:rsidR="00660411" w:rsidRPr="0044720C">
        <w:rPr>
          <w:rFonts w:ascii="Arial" w:hAnsi="Arial" w:cs="Arial"/>
        </w:rPr>
        <w:t>es with hepatitis C will emerge and be derived.</w:t>
      </w:r>
    </w:p>
    <w:p w14:paraId="4C458986" w14:textId="77777777" w:rsidR="003707D4" w:rsidRPr="0044720C" w:rsidRDefault="003707D4" w:rsidP="0044720C">
      <w:pPr>
        <w:rPr>
          <w:rFonts w:ascii="Arial" w:hAnsi="Arial" w:cs="Arial"/>
        </w:rPr>
      </w:pPr>
    </w:p>
    <w:p w14:paraId="7D5A2354" w14:textId="5FDFCB44" w:rsidR="00816FF7" w:rsidRPr="0044720C" w:rsidRDefault="00F45951" w:rsidP="0044720C">
      <w:pPr>
        <w:rPr>
          <w:rFonts w:ascii="Arial" w:eastAsia="Times New Roman" w:hAnsi="Arial" w:cs="Arial"/>
          <w:color w:val="000000"/>
        </w:rPr>
      </w:pPr>
      <w:r w:rsidRPr="0044720C">
        <w:rPr>
          <w:rFonts w:ascii="Arial" w:hAnsi="Arial" w:cs="Arial"/>
          <w:b/>
          <w:bCs/>
        </w:rPr>
        <w:t>Results</w:t>
      </w:r>
      <w:r w:rsidR="0057267B" w:rsidRPr="0044720C">
        <w:rPr>
          <w:rFonts w:ascii="Arial" w:hAnsi="Arial" w:cs="Arial"/>
          <w:b/>
        </w:rPr>
        <w:t xml:space="preserve">: </w:t>
      </w:r>
      <w:r w:rsidR="00660411" w:rsidRPr="0044720C">
        <w:rPr>
          <w:rFonts w:ascii="Arial" w:hAnsi="Arial" w:cs="Arial"/>
        </w:rPr>
        <w:t>INHSU will be the first time preliminary results will be released outside the communit</w:t>
      </w:r>
      <w:r w:rsidR="007A080C" w:rsidRPr="0044720C">
        <w:rPr>
          <w:rFonts w:ascii="Arial" w:hAnsi="Arial" w:cs="Arial"/>
        </w:rPr>
        <w:t>y</w:t>
      </w:r>
      <w:r w:rsidR="00660411" w:rsidRPr="0044720C">
        <w:rPr>
          <w:rFonts w:ascii="Arial" w:hAnsi="Arial" w:cs="Arial"/>
        </w:rPr>
        <w:t>.</w:t>
      </w:r>
    </w:p>
    <w:p w14:paraId="3A30C043" w14:textId="77777777" w:rsidR="001057CE" w:rsidRPr="0044720C" w:rsidRDefault="001057CE" w:rsidP="0044720C">
      <w:pPr>
        <w:rPr>
          <w:rFonts w:ascii="Arial" w:eastAsia="Times New Roman" w:hAnsi="Arial" w:cs="Arial"/>
          <w:color w:val="000000"/>
        </w:rPr>
      </w:pPr>
    </w:p>
    <w:p w14:paraId="060A48DA" w14:textId="4FDF703B" w:rsidR="00792792" w:rsidRPr="0044720C" w:rsidRDefault="001057CE" w:rsidP="0044720C">
      <w:pPr>
        <w:rPr>
          <w:rFonts w:ascii="Arial" w:hAnsi="Arial" w:cs="Arial"/>
          <w:b/>
        </w:rPr>
      </w:pPr>
      <w:r w:rsidRPr="0044720C">
        <w:rPr>
          <w:rFonts w:ascii="Arial" w:eastAsia="Times New Roman" w:hAnsi="Arial" w:cs="Arial"/>
          <w:b/>
          <w:color w:val="000000"/>
        </w:rPr>
        <w:t>Conclusion:</w:t>
      </w:r>
      <w:r w:rsidRPr="0044720C">
        <w:rPr>
          <w:rFonts w:ascii="Arial" w:eastAsia="Times New Roman" w:hAnsi="Arial" w:cs="Arial"/>
          <w:color w:val="000000"/>
        </w:rPr>
        <w:t xml:space="preserve"> </w:t>
      </w:r>
      <w:r w:rsidRPr="0044720C">
        <w:rPr>
          <w:rFonts w:ascii="Arial" w:hAnsi="Arial" w:cs="Arial"/>
        </w:rPr>
        <w:t xml:space="preserve">Indigenous people </w:t>
      </w:r>
      <w:r w:rsidR="007A080C" w:rsidRPr="0044720C">
        <w:rPr>
          <w:rFonts w:ascii="Arial" w:hAnsi="Arial" w:cs="Arial"/>
        </w:rPr>
        <w:t>have much to learn from each other. Canada has the highest known rates and rat</w:t>
      </w:r>
      <w:r w:rsidR="00CA07A3" w:rsidRPr="0044720C">
        <w:rPr>
          <w:rFonts w:ascii="Arial" w:hAnsi="Arial" w:cs="Arial"/>
        </w:rPr>
        <w:t>e</w:t>
      </w:r>
      <w:r w:rsidR="007A080C" w:rsidRPr="0044720C">
        <w:rPr>
          <w:rFonts w:ascii="Arial" w:hAnsi="Arial" w:cs="Arial"/>
        </w:rPr>
        <w:t xml:space="preserve"> differentials for </w:t>
      </w:r>
      <w:r w:rsidR="00CA07A3" w:rsidRPr="0044720C">
        <w:rPr>
          <w:rFonts w:ascii="Arial" w:hAnsi="Arial" w:cs="Arial"/>
        </w:rPr>
        <w:t xml:space="preserve">Indigenous peoples with </w:t>
      </w:r>
      <w:r w:rsidR="007A080C" w:rsidRPr="0044720C">
        <w:rPr>
          <w:rFonts w:ascii="Arial" w:hAnsi="Arial" w:cs="Arial"/>
        </w:rPr>
        <w:t>hepatitis C</w:t>
      </w:r>
      <w:r w:rsidR="00CA07A3" w:rsidRPr="0044720C">
        <w:rPr>
          <w:rFonts w:ascii="Arial" w:hAnsi="Arial" w:cs="Arial"/>
        </w:rPr>
        <w:t xml:space="preserve">. A </w:t>
      </w:r>
      <w:r w:rsidRPr="0044720C">
        <w:rPr>
          <w:rFonts w:ascii="Arial" w:hAnsi="Arial" w:cs="Arial"/>
        </w:rPr>
        <w:t>community-d</w:t>
      </w:r>
      <w:r w:rsidR="00CA07A3" w:rsidRPr="0044720C">
        <w:rPr>
          <w:rFonts w:ascii="Arial" w:hAnsi="Arial" w:cs="Arial"/>
        </w:rPr>
        <w:t>erived research agenda is essential to address the existing hepatitis C-related health inequity and prevent future cases within our communities. Other countries can learn from Indigenous peoples in Canada, who are unique in their disproportionate burden for hepatitis C, injection drug use and related diseases.</w:t>
      </w:r>
    </w:p>
    <w:sectPr w:rsidR="00792792" w:rsidRPr="0044720C" w:rsidSect="002C4F4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20F9C"/>
    <w:multiLevelType w:val="hybridMultilevel"/>
    <w:tmpl w:val="01FC8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29"/>
    <w:rsid w:val="00044A29"/>
    <w:rsid w:val="000714FA"/>
    <w:rsid w:val="00073F7F"/>
    <w:rsid w:val="00076AA6"/>
    <w:rsid w:val="0009504C"/>
    <w:rsid w:val="000A45A1"/>
    <w:rsid w:val="000F01EE"/>
    <w:rsid w:val="001057CE"/>
    <w:rsid w:val="001638BB"/>
    <w:rsid w:val="00295D69"/>
    <w:rsid w:val="002A1D28"/>
    <w:rsid w:val="002C4F47"/>
    <w:rsid w:val="003318E0"/>
    <w:rsid w:val="003707D4"/>
    <w:rsid w:val="00411704"/>
    <w:rsid w:val="0041705D"/>
    <w:rsid w:val="00422228"/>
    <w:rsid w:val="0044720C"/>
    <w:rsid w:val="00537318"/>
    <w:rsid w:val="0057267B"/>
    <w:rsid w:val="005A3B18"/>
    <w:rsid w:val="00650950"/>
    <w:rsid w:val="00660411"/>
    <w:rsid w:val="006624F8"/>
    <w:rsid w:val="006849EC"/>
    <w:rsid w:val="006B6A4A"/>
    <w:rsid w:val="006C69C0"/>
    <w:rsid w:val="006D1368"/>
    <w:rsid w:val="00792792"/>
    <w:rsid w:val="007A080C"/>
    <w:rsid w:val="007A33D8"/>
    <w:rsid w:val="007E7964"/>
    <w:rsid w:val="007F09CB"/>
    <w:rsid w:val="00816FF7"/>
    <w:rsid w:val="00870504"/>
    <w:rsid w:val="00940775"/>
    <w:rsid w:val="009F56B0"/>
    <w:rsid w:val="00A4430C"/>
    <w:rsid w:val="00A65768"/>
    <w:rsid w:val="00AC3C70"/>
    <w:rsid w:val="00AE6222"/>
    <w:rsid w:val="00AF6818"/>
    <w:rsid w:val="00C31FC8"/>
    <w:rsid w:val="00C51C31"/>
    <w:rsid w:val="00CA07A3"/>
    <w:rsid w:val="00D71542"/>
    <w:rsid w:val="00E500F9"/>
    <w:rsid w:val="00E84E24"/>
    <w:rsid w:val="00E86FDB"/>
    <w:rsid w:val="00EC4993"/>
    <w:rsid w:val="00EF3E18"/>
    <w:rsid w:val="00EF48F4"/>
    <w:rsid w:val="00F45951"/>
    <w:rsid w:val="00F57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947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04C"/>
    <w:rPr>
      <w:color w:val="0000FF" w:themeColor="hyperlink"/>
      <w:u w:val="single"/>
    </w:rPr>
  </w:style>
  <w:style w:type="paragraph" w:styleId="NoSpacing">
    <w:name w:val="No Spacing"/>
    <w:uiPriority w:val="1"/>
    <w:qFormat/>
    <w:rsid w:val="0057267B"/>
  </w:style>
  <w:style w:type="paragraph" w:styleId="ListParagraph">
    <w:name w:val="List Paragraph"/>
    <w:basedOn w:val="Normal"/>
    <w:uiPriority w:val="34"/>
    <w:qFormat/>
    <w:rsid w:val="003707D4"/>
    <w:pPr>
      <w:ind w:left="720"/>
      <w:contextualSpacing/>
    </w:pPr>
  </w:style>
  <w:style w:type="paragraph" w:styleId="Header">
    <w:name w:val="header"/>
    <w:basedOn w:val="Normal"/>
    <w:link w:val="HeaderChar"/>
    <w:uiPriority w:val="99"/>
    <w:unhideWhenUsed/>
    <w:rsid w:val="00A65768"/>
    <w:pPr>
      <w:tabs>
        <w:tab w:val="center" w:pos="4680"/>
        <w:tab w:val="right" w:pos="9360"/>
      </w:tabs>
    </w:pPr>
    <w:rPr>
      <w:rFonts w:eastAsiaTheme="minorHAnsi"/>
      <w:sz w:val="22"/>
      <w:szCs w:val="22"/>
      <w:lang w:val="en-CA"/>
    </w:rPr>
  </w:style>
  <w:style w:type="character" w:customStyle="1" w:styleId="HeaderChar">
    <w:name w:val="Header Char"/>
    <w:basedOn w:val="DefaultParagraphFont"/>
    <w:link w:val="Header"/>
    <w:uiPriority w:val="99"/>
    <w:rsid w:val="00A65768"/>
    <w:rPr>
      <w:rFonts w:eastAsiaTheme="minorHAnsi"/>
      <w:sz w:val="22"/>
      <w:szCs w:val="22"/>
      <w:lang w:val="en-CA"/>
    </w:rPr>
  </w:style>
  <w:style w:type="paragraph" w:styleId="BalloonText">
    <w:name w:val="Balloon Text"/>
    <w:basedOn w:val="Normal"/>
    <w:link w:val="BalloonTextChar"/>
    <w:uiPriority w:val="99"/>
    <w:semiHidden/>
    <w:unhideWhenUsed/>
    <w:rsid w:val="006D13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136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04C"/>
    <w:rPr>
      <w:color w:val="0000FF" w:themeColor="hyperlink"/>
      <w:u w:val="single"/>
    </w:rPr>
  </w:style>
  <w:style w:type="paragraph" w:styleId="NoSpacing">
    <w:name w:val="No Spacing"/>
    <w:uiPriority w:val="1"/>
    <w:qFormat/>
    <w:rsid w:val="0057267B"/>
  </w:style>
  <w:style w:type="paragraph" w:styleId="ListParagraph">
    <w:name w:val="List Paragraph"/>
    <w:basedOn w:val="Normal"/>
    <w:uiPriority w:val="34"/>
    <w:qFormat/>
    <w:rsid w:val="003707D4"/>
    <w:pPr>
      <w:ind w:left="720"/>
      <w:contextualSpacing/>
    </w:pPr>
  </w:style>
  <w:style w:type="paragraph" w:styleId="Header">
    <w:name w:val="header"/>
    <w:basedOn w:val="Normal"/>
    <w:link w:val="HeaderChar"/>
    <w:uiPriority w:val="99"/>
    <w:unhideWhenUsed/>
    <w:rsid w:val="00A65768"/>
    <w:pPr>
      <w:tabs>
        <w:tab w:val="center" w:pos="4680"/>
        <w:tab w:val="right" w:pos="9360"/>
      </w:tabs>
    </w:pPr>
    <w:rPr>
      <w:rFonts w:eastAsiaTheme="minorHAnsi"/>
      <w:sz w:val="22"/>
      <w:szCs w:val="22"/>
      <w:lang w:val="en-CA"/>
    </w:rPr>
  </w:style>
  <w:style w:type="character" w:customStyle="1" w:styleId="HeaderChar">
    <w:name w:val="Header Char"/>
    <w:basedOn w:val="DefaultParagraphFont"/>
    <w:link w:val="Header"/>
    <w:uiPriority w:val="99"/>
    <w:rsid w:val="00A65768"/>
    <w:rPr>
      <w:rFonts w:eastAsiaTheme="minorHAnsi"/>
      <w:sz w:val="22"/>
      <w:szCs w:val="22"/>
      <w:lang w:val="en-CA"/>
    </w:rPr>
  </w:style>
  <w:style w:type="paragraph" w:styleId="BalloonText">
    <w:name w:val="Balloon Text"/>
    <w:basedOn w:val="Normal"/>
    <w:link w:val="BalloonTextChar"/>
    <w:uiPriority w:val="99"/>
    <w:semiHidden/>
    <w:unhideWhenUsed/>
    <w:rsid w:val="006D13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13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418614">
      <w:bodyDiv w:val="1"/>
      <w:marLeft w:val="0"/>
      <w:marRight w:val="0"/>
      <w:marTop w:val="0"/>
      <w:marBottom w:val="0"/>
      <w:divBdr>
        <w:top w:val="none" w:sz="0" w:space="0" w:color="auto"/>
        <w:left w:val="none" w:sz="0" w:space="0" w:color="auto"/>
        <w:bottom w:val="none" w:sz="0" w:space="0" w:color="auto"/>
        <w:right w:val="none" w:sz="0" w:space="0" w:color="auto"/>
      </w:divBdr>
      <w:divsChild>
        <w:div w:id="1430391670">
          <w:marLeft w:val="0"/>
          <w:marRight w:val="0"/>
          <w:marTop w:val="0"/>
          <w:marBottom w:val="0"/>
          <w:divBdr>
            <w:top w:val="none" w:sz="0" w:space="0" w:color="auto"/>
            <w:left w:val="none" w:sz="0" w:space="0" w:color="auto"/>
            <w:bottom w:val="none" w:sz="0" w:space="0" w:color="auto"/>
            <w:right w:val="none" w:sz="0" w:space="0" w:color="auto"/>
          </w:divBdr>
        </w:div>
        <w:div w:id="903301392">
          <w:marLeft w:val="0"/>
          <w:marRight w:val="0"/>
          <w:marTop w:val="0"/>
          <w:marBottom w:val="0"/>
          <w:divBdr>
            <w:top w:val="none" w:sz="0" w:space="0" w:color="auto"/>
            <w:left w:val="none" w:sz="0" w:space="0" w:color="auto"/>
            <w:bottom w:val="none" w:sz="0" w:space="0" w:color="auto"/>
            <w:right w:val="none" w:sz="0" w:space="0" w:color="auto"/>
          </w:divBdr>
        </w:div>
        <w:div w:id="13852285">
          <w:marLeft w:val="0"/>
          <w:marRight w:val="0"/>
          <w:marTop w:val="0"/>
          <w:marBottom w:val="0"/>
          <w:divBdr>
            <w:top w:val="none" w:sz="0" w:space="0" w:color="auto"/>
            <w:left w:val="none" w:sz="0" w:space="0" w:color="auto"/>
            <w:bottom w:val="none" w:sz="0" w:space="0" w:color="auto"/>
            <w:right w:val="none" w:sz="0" w:space="0" w:color="auto"/>
          </w:divBdr>
        </w:div>
        <w:div w:id="15813216">
          <w:marLeft w:val="0"/>
          <w:marRight w:val="0"/>
          <w:marTop w:val="0"/>
          <w:marBottom w:val="0"/>
          <w:divBdr>
            <w:top w:val="none" w:sz="0" w:space="0" w:color="auto"/>
            <w:left w:val="none" w:sz="0" w:space="0" w:color="auto"/>
            <w:bottom w:val="none" w:sz="0" w:space="0" w:color="auto"/>
            <w:right w:val="none" w:sz="0" w:space="0" w:color="auto"/>
          </w:divBdr>
        </w:div>
        <w:div w:id="1941571422">
          <w:marLeft w:val="0"/>
          <w:marRight w:val="0"/>
          <w:marTop w:val="0"/>
          <w:marBottom w:val="0"/>
          <w:divBdr>
            <w:top w:val="none" w:sz="0" w:space="0" w:color="auto"/>
            <w:left w:val="none" w:sz="0" w:space="0" w:color="auto"/>
            <w:bottom w:val="none" w:sz="0" w:space="0" w:color="auto"/>
            <w:right w:val="none" w:sz="0" w:space="0" w:color="auto"/>
          </w:divBdr>
        </w:div>
      </w:divsChild>
    </w:div>
    <w:div w:id="1976065490">
      <w:bodyDiv w:val="1"/>
      <w:marLeft w:val="0"/>
      <w:marRight w:val="0"/>
      <w:marTop w:val="0"/>
      <w:marBottom w:val="0"/>
      <w:divBdr>
        <w:top w:val="none" w:sz="0" w:space="0" w:color="auto"/>
        <w:left w:val="none" w:sz="0" w:space="0" w:color="auto"/>
        <w:bottom w:val="none" w:sz="0" w:space="0" w:color="auto"/>
        <w:right w:val="none" w:sz="0" w:space="0" w:color="auto"/>
      </w:divBdr>
      <w:divsChild>
        <w:div w:id="57554834">
          <w:marLeft w:val="0"/>
          <w:marRight w:val="0"/>
          <w:marTop w:val="0"/>
          <w:marBottom w:val="0"/>
          <w:divBdr>
            <w:top w:val="none" w:sz="0" w:space="0" w:color="auto"/>
            <w:left w:val="none" w:sz="0" w:space="0" w:color="auto"/>
            <w:bottom w:val="none" w:sz="0" w:space="0" w:color="auto"/>
            <w:right w:val="none" w:sz="0" w:space="0" w:color="auto"/>
          </w:divBdr>
        </w:div>
        <w:div w:id="105471183">
          <w:marLeft w:val="0"/>
          <w:marRight w:val="0"/>
          <w:marTop w:val="0"/>
          <w:marBottom w:val="0"/>
          <w:divBdr>
            <w:top w:val="none" w:sz="0" w:space="0" w:color="auto"/>
            <w:left w:val="none" w:sz="0" w:space="0" w:color="auto"/>
            <w:bottom w:val="none" w:sz="0" w:space="0" w:color="auto"/>
            <w:right w:val="none" w:sz="0" w:space="0" w:color="auto"/>
          </w:divBdr>
        </w:div>
        <w:div w:id="2252638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781D5-6FFC-4ABA-B6A1-6C2F067C2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Aboriginal HIV/AIDS Consultant</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Stratton</dc:creator>
  <cp:lastModifiedBy>Rini Das</cp:lastModifiedBy>
  <cp:revision>5</cp:revision>
  <dcterms:created xsi:type="dcterms:W3CDTF">2015-06-19T23:08:00Z</dcterms:created>
  <dcterms:modified xsi:type="dcterms:W3CDTF">2015-06-23T01:23:00Z</dcterms:modified>
</cp:coreProperties>
</file>