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C1" w:rsidRPr="00C24184" w:rsidRDefault="00FE7EB9" w:rsidP="00B32CC1">
      <w:pPr>
        <w:rPr>
          <w:rFonts w:ascii="Arial" w:hAnsi="Arial" w:cs="Arial"/>
          <w:b/>
        </w:rPr>
      </w:pPr>
      <w:bookmarkStart w:id="0" w:name="_GoBack"/>
      <w:r w:rsidRPr="00C24184">
        <w:rPr>
          <w:rFonts w:ascii="Arial" w:hAnsi="Arial" w:cs="Arial"/>
          <w:b/>
        </w:rPr>
        <w:t xml:space="preserve">INTEGRATED HEPATITIS </w:t>
      </w:r>
      <w:r w:rsidR="00EA4A82" w:rsidRPr="00C24184">
        <w:rPr>
          <w:rFonts w:ascii="Arial" w:hAnsi="Arial" w:cs="Arial"/>
          <w:b/>
        </w:rPr>
        <w:t xml:space="preserve">C SERVICES IN DRUG AND ALCOHOL SETTINGS </w:t>
      </w:r>
      <w:r w:rsidR="00A66927" w:rsidRPr="00C24184">
        <w:rPr>
          <w:rFonts w:ascii="Arial" w:hAnsi="Arial" w:cs="Arial"/>
          <w:b/>
        </w:rPr>
        <w:t>ENABLE</w:t>
      </w:r>
      <w:r w:rsidRPr="00C24184">
        <w:rPr>
          <w:rFonts w:ascii="Arial" w:hAnsi="Arial" w:cs="Arial"/>
          <w:b/>
        </w:rPr>
        <w:t xml:space="preserve"> ENGAGEMENT AND ACCESS TO CARE – A CASCADE OF CARE</w:t>
      </w:r>
    </w:p>
    <w:p w:rsidR="00B32CC1" w:rsidRPr="00C24184" w:rsidRDefault="00B32CC1" w:rsidP="00B32CC1">
      <w:pPr>
        <w:rPr>
          <w:rFonts w:ascii="Arial" w:hAnsi="Arial" w:cs="Arial"/>
        </w:rPr>
      </w:pPr>
    </w:p>
    <w:p w:rsidR="00B32CC1" w:rsidRPr="00C24184" w:rsidRDefault="00EA4A82" w:rsidP="00A66927">
      <w:pPr>
        <w:rPr>
          <w:rFonts w:ascii="Arial" w:hAnsi="Arial" w:cs="Arial"/>
        </w:rPr>
      </w:pPr>
      <w:r w:rsidRPr="00C24184">
        <w:rPr>
          <w:rFonts w:ascii="Arial" w:hAnsi="Arial" w:cs="Arial"/>
          <w:u w:val="single"/>
        </w:rPr>
        <w:t>Watkinson S</w:t>
      </w:r>
      <w:r w:rsidRPr="00C24184">
        <w:rPr>
          <w:rFonts w:ascii="Arial" w:hAnsi="Arial" w:cs="Arial"/>
          <w:u w:val="single"/>
          <w:vertAlign w:val="superscript"/>
        </w:rPr>
        <w:t>1</w:t>
      </w:r>
      <w:r w:rsidR="00A66927" w:rsidRPr="00C24184">
        <w:rPr>
          <w:rFonts w:ascii="Arial" w:hAnsi="Arial" w:cs="Arial"/>
          <w:u w:val="single"/>
        </w:rPr>
        <w:t xml:space="preserve"> </w:t>
      </w:r>
      <w:r w:rsidR="00A66927" w:rsidRPr="00C24184">
        <w:rPr>
          <w:rFonts w:ascii="Arial" w:hAnsi="Arial" w:cs="Arial"/>
        </w:rPr>
        <w:t xml:space="preserve">Victorian Infectious Diseases Service, </w:t>
      </w:r>
      <w:proofErr w:type="gramStart"/>
      <w:r w:rsidR="00A66927" w:rsidRPr="00C24184">
        <w:rPr>
          <w:rFonts w:ascii="Arial" w:hAnsi="Arial" w:cs="Arial"/>
        </w:rPr>
        <w:t>The</w:t>
      </w:r>
      <w:proofErr w:type="gramEnd"/>
      <w:r w:rsidR="00A66927" w:rsidRPr="00C24184">
        <w:rPr>
          <w:rFonts w:ascii="Arial" w:hAnsi="Arial" w:cs="Arial"/>
        </w:rPr>
        <w:t xml:space="preserve"> Peter Doherty Institute, Melbourne Health </w:t>
      </w:r>
    </w:p>
    <w:p w:rsidR="0004301C" w:rsidRPr="00C24184" w:rsidRDefault="0004301C">
      <w:pPr>
        <w:rPr>
          <w:rFonts w:ascii="Arial" w:hAnsi="Arial" w:cs="Arial"/>
        </w:rPr>
      </w:pPr>
    </w:p>
    <w:p w:rsidR="00EA4A82" w:rsidRPr="00C24184" w:rsidRDefault="00435EA5" w:rsidP="00EA4A82">
      <w:pPr>
        <w:rPr>
          <w:rFonts w:ascii="Arial" w:hAnsi="Arial"/>
        </w:rPr>
      </w:pPr>
      <w:r w:rsidRPr="00C24184">
        <w:rPr>
          <w:rFonts w:ascii="Arial" w:hAnsi="Arial" w:cs="Arial"/>
          <w:b/>
        </w:rPr>
        <w:t>Introduction:</w:t>
      </w:r>
      <w:r w:rsidR="00C24184" w:rsidRPr="00C24184">
        <w:rPr>
          <w:rFonts w:ascii="Arial" w:hAnsi="Arial" w:cs="Arial"/>
          <w:b/>
        </w:rPr>
        <w:t xml:space="preserve"> </w:t>
      </w:r>
      <w:r w:rsidR="002B30D5" w:rsidRPr="00C24184">
        <w:rPr>
          <w:rFonts w:ascii="Arial" w:hAnsi="Arial"/>
        </w:rPr>
        <w:t>Evidence suggests</w:t>
      </w:r>
      <w:r w:rsidR="00EA4A82" w:rsidRPr="00C24184">
        <w:rPr>
          <w:rFonts w:ascii="Arial" w:hAnsi="Arial"/>
        </w:rPr>
        <w:t xml:space="preserve"> marginalized</w:t>
      </w:r>
      <w:r w:rsidR="000B3FD6" w:rsidRPr="00C24184">
        <w:rPr>
          <w:rFonts w:ascii="Arial" w:hAnsi="Arial"/>
        </w:rPr>
        <w:t xml:space="preserve"> populations </w:t>
      </w:r>
      <w:r w:rsidR="00EA4A82" w:rsidRPr="00C24184">
        <w:rPr>
          <w:rFonts w:ascii="Arial" w:hAnsi="Arial"/>
        </w:rPr>
        <w:t xml:space="preserve">respond to client centered models of service provision.  </w:t>
      </w:r>
      <w:r w:rsidR="00EA4A82" w:rsidRPr="00C24184">
        <w:rPr>
          <w:rFonts w:ascii="Arial" w:hAnsi="Arial" w:cs="Arial"/>
        </w:rPr>
        <w:t xml:space="preserve">Outlined is the implementation of </w:t>
      </w:r>
      <w:r w:rsidR="00EA4A82" w:rsidRPr="00C24184">
        <w:rPr>
          <w:rFonts w:ascii="Arial" w:hAnsi="Arial"/>
        </w:rPr>
        <w:t>integrated hepatitis C services (IHCS) to improve treatment access outside tertiary settings, to groups historically not engaging</w:t>
      </w:r>
      <w:r w:rsidR="002B30D5" w:rsidRPr="00C24184">
        <w:rPr>
          <w:rFonts w:ascii="Arial" w:hAnsi="Arial"/>
        </w:rPr>
        <w:t xml:space="preserve"> with traditional models. E</w:t>
      </w:r>
      <w:r w:rsidR="00EA4A82" w:rsidRPr="00C24184">
        <w:rPr>
          <w:rFonts w:ascii="Arial" w:hAnsi="Arial"/>
        </w:rPr>
        <w:t>xamine</w:t>
      </w:r>
      <w:r w:rsidR="002B30D5" w:rsidRPr="00C24184">
        <w:rPr>
          <w:rFonts w:ascii="Arial" w:hAnsi="Arial"/>
        </w:rPr>
        <w:t>d is</w:t>
      </w:r>
      <w:r w:rsidR="00EA4A82" w:rsidRPr="00C24184">
        <w:rPr>
          <w:rFonts w:ascii="Arial" w:hAnsi="Arial"/>
        </w:rPr>
        <w:t xml:space="preserve"> the model applied to Drug and Alcohol</w:t>
      </w:r>
      <w:r w:rsidR="002B30D5" w:rsidRPr="00C24184">
        <w:rPr>
          <w:rFonts w:ascii="Arial" w:hAnsi="Arial"/>
        </w:rPr>
        <w:t xml:space="preserve"> AOD </w:t>
      </w:r>
      <w:r w:rsidR="00EA4A82" w:rsidRPr="00C24184">
        <w:rPr>
          <w:rFonts w:ascii="Arial" w:hAnsi="Arial"/>
        </w:rPr>
        <w:t>partners, service outcomes and client engagement.</w:t>
      </w:r>
    </w:p>
    <w:p w:rsidR="00435EA5" w:rsidRPr="00C24184" w:rsidRDefault="00435EA5">
      <w:pPr>
        <w:rPr>
          <w:rFonts w:ascii="Arial" w:hAnsi="Arial" w:cs="Arial"/>
        </w:rPr>
      </w:pPr>
    </w:p>
    <w:p w:rsidR="00360620" w:rsidRPr="00C24184" w:rsidRDefault="002B30D5" w:rsidP="00360620">
      <w:pPr>
        <w:rPr>
          <w:rFonts w:ascii="Arial" w:hAnsi="Arial" w:cs="Arial"/>
          <w:b/>
        </w:rPr>
      </w:pPr>
      <w:r w:rsidRPr="00C24184">
        <w:rPr>
          <w:rFonts w:ascii="Arial" w:hAnsi="Arial" w:cs="Arial"/>
          <w:b/>
        </w:rPr>
        <w:t>Method</w:t>
      </w:r>
      <w:r w:rsidR="00C24184" w:rsidRPr="00C24184">
        <w:rPr>
          <w:rFonts w:ascii="Arial" w:hAnsi="Arial" w:cs="Arial"/>
          <w:b/>
        </w:rPr>
        <w:t xml:space="preserve">: </w:t>
      </w:r>
      <w:r w:rsidRPr="00C24184">
        <w:rPr>
          <w:rFonts w:ascii="Arial" w:hAnsi="Arial" w:cs="Arial"/>
        </w:rPr>
        <w:t>In April 2015</w:t>
      </w:r>
      <w:r w:rsidRPr="00C24184">
        <w:rPr>
          <w:rFonts w:ascii="Arial" w:hAnsi="Arial" w:cs="Arial"/>
          <w:b/>
        </w:rPr>
        <w:t xml:space="preserve"> </w:t>
      </w:r>
      <w:r w:rsidR="009A6F58" w:rsidRPr="00C24184">
        <w:rPr>
          <w:rFonts w:ascii="Arial" w:hAnsi="Arial"/>
        </w:rPr>
        <w:t xml:space="preserve">the Pharmaceutical Benefits </w:t>
      </w:r>
      <w:r w:rsidRPr="00C24184">
        <w:rPr>
          <w:rFonts w:ascii="Arial" w:hAnsi="Arial"/>
        </w:rPr>
        <w:t xml:space="preserve">Advisory Committee (PBAC), </w:t>
      </w:r>
      <w:r w:rsidR="009A6F58" w:rsidRPr="00C24184">
        <w:rPr>
          <w:rFonts w:ascii="Arial" w:hAnsi="Arial"/>
        </w:rPr>
        <w:t xml:space="preserve">recommended treatments that will benefit priority groups that have </w:t>
      </w:r>
      <w:r w:rsidR="00A66927" w:rsidRPr="00C24184">
        <w:rPr>
          <w:rFonts w:ascii="Arial" w:hAnsi="Arial"/>
        </w:rPr>
        <w:t>previously avoided</w:t>
      </w:r>
      <w:r w:rsidR="009A6F58" w:rsidRPr="00C24184">
        <w:rPr>
          <w:rFonts w:ascii="Arial" w:hAnsi="Arial"/>
        </w:rPr>
        <w:t xml:space="preserve"> engagement in care and management of their hepatitis C. </w:t>
      </w:r>
      <w:r w:rsidR="00360620" w:rsidRPr="00C24184">
        <w:rPr>
          <w:rFonts w:ascii="Arial" w:hAnsi="Arial"/>
        </w:rPr>
        <w:t xml:space="preserve"> These included those that access services for Drug and Alcohol (AOD) support and Needle Syringe Programs (NSP).  Melbourne Health implemented models of care targeted at </w:t>
      </w:r>
      <w:r w:rsidR="00A66927" w:rsidRPr="00C24184">
        <w:rPr>
          <w:rFonts w:ascii="Arial" w:hAnsi="Arial"/>
        </w:rPr>
        <w:t xml:space="preserve">addressing care </w:t>
      </w:r>
      <w:r w:rsidR="00360620" w:rsidRPr="00C24184">
        <w:rPr>
          <w:rFonts w:ascii="Arial" w:hAnsi="Arial"/>
        </w:rPr>
        <w:t>access barriers identified by</w:t>
      </w:r>
      <w:r w:rsidR="00A66927" w:rsidRPr="00C24184">
        <w:rPr>
          <w:rFonts w:ascii="Arial" w:hAnsi="Arial"/>
        </w:rPr>
        <w:t xml:space="preserve"> the strategy.</w:t>
      </w:r>
    </w:p>
    <w:p w:rsidR="00435EA5" w:rsidRPr="00C24184" w:rsidRDefault="00360620" w:rsidP="00360620">
      <w:pPr>
        <w:rPr>
          <w:rFonts w:ascii="Arial" w:hAnsi="Arial" w:cs="Arial"/>
        </w:rPr>
      </w:pPr>
      <w:r w:rsidRPr="00C24184">
        <w:rPr>
          <w:rFonts w:ascii="Arial" w:hAnsi="Arial"/>
        </w:rPr>
        <w:t>AOD primary care partners established community viral hepatitis clinics attended by a</w:t>
      </w:r>
      <w:r w:rsidR="00A66927" w:rsidRPr="00C24184">
        <w:rPr>
          <w:rFonts w:ascii="Arial" w:hAnsi="Arial"/>
        </w:rPr>
        <w:t xml:space="preserve"> Hepatology</w:t>
      </w:r>
      <w:r w:rsidRPr="00C24184">
        <w:rPr>
          <w:rFonts w:ascii="Arial" w:hAnsi="Arial"/>
        </w:rPr>
        <w:t xml:space="preserve"> Clinical Nurse Consultant (CNC) and supported by General Practioner</w:t>
      </w:r>
      <w:r w:rsidR="002B30D5" w:rsidRPr="00C24184">
        <w:rPr>
          <w:rFonts w:ascii="Arial" w:hAnsi="Arial"/>
        </w:rPr>
        <w:t>s</w:t>
      </w:r>
      <w:r w:rsidRPr="00C24184">
        <w:rPr>
          <w:rFonts w:ascii="Arial" w:hAnsi="Arial"/>
        </w:rPr>
        <w:t xml:space="preserve"> S100 Hepatitis C treatment </w:t>
      </w:r>
      <w:r w:rsidR="00705C9F" w:rsidRPr="00C24184">
        <w:rPr>
          <w:rFonts w:ascii="Arial" w:hAnsi="Arial"/>
        </w:rPr>
        <w:t xml:space="preserve">prescribers, </w:t>
      </w:r>
      <w:r w:rsidR="002B30D5" w:rsidRPr="00C24184">
        <w:rPr>
          <w:rFonts w:ascii="Arial" w:hAnsi="Arial"/>
        </w:rPr>
        <w:t xml:space="preserve">AOD Clinicians and Outreach </w:t>
      </w:r>
      <w:r w:rsidR="00705C9F" w:rsidRPr="00C24184">
        <w:rPr>
          <w:rFonts w:ascii="Arial" w:hAnsi="Arial"/>
        </w:rPr>
        <w:t>Specialists</w:t>
      </w:r>
      <w:r w:rsidR="002B30D5" w:rsidRPr="00C24184">
        <w:rPr>
          <w:rFonts w:ascii="Arial" w:hAnsi="Arial"/>
        </w:rPr>
        <w:t xml:space="preserve">, </w:t>
      </w:r>
      <w:r w:rsidRPr="00C24184">
        <w:rPr>
          <w:rFonts w:ascii="Arial" w:hAnsi="Arial"/>
        </w:rPr>
        <w:t>delivered through outreach consultations with CNC</w:t>
      </w:r>
      <w:r w:rsidR="000B3FD6" w:rsidRPr="00C24184">
        <w:rPr>
          <w:rFonts w:ascii="Arial" w:hAnsi="Arial"/>
        </w:rPr>
        <w:t xml:space="preserve">, associated Health Care </w:t>
      </w:r>
      <w:r w:rsidR="00705C9F" w:rsidRPr="00C24184">
        <w:rPr>
          <w:rFonts w:ascii="Arial" w:hAnsi="Arial"/>
        </w:rPr>
        <w:t>Teams. Flexible</w:t>
      </w:r>
      <w:r w:rsidRPr="00C24184">
        <w:rPr>
          <w:rFonts w:ascii="Arial" w:hAnsi="Arial"/>
        </w:rPr>
        <w:t xml:space="preserve"> referral pathways,</w:t>
      </w:r>
      <w:r w:rsidR="00A66927" w:rsidRPr="00C24184">
        <w:rPr>
          <w:rFonts w:ascii="Arial" w:hAnsi="Arial"/>
        </w:rPr>
        <w:t xml:space="preserve"> community Fibroscan</w:t>
      </w:r>
      <w:r w:rsidRPr="00C24184">
        <w:rPr>
          <w:rFonts w:ascii="Arial" w:hAnsi="Arial"/>
        </w:rPr>
        <w:t xml:space="preserve"> assessment</w:t>
      </w:r>
      <w:r w:rsidR="000B3FD6" w:rsidRPr="00C24184">
        <w:rPr>
          <w:rFonts w:ascii="Arial" w:hAnsi="Arial"/>
        </w:rPr>
        <w:t xml:space="preserve"> of liver </w:t>
      </w:r>
      <w:r w:rsidR="00A66927" w:rsidRPr="00C24184">
        <w:rPr>
          <w:rFonts w:ascii="Arial" w:hAnsi="Arial"/>
        </w:rPr>
        <w:t>fibrosis CNC</w:t>
      </w:r>
      <w:r w:rsidRPr="00C24184">
        <w:rPr>
          <w:rFonts w:ascii="Arial" w:hAnsi="Arial"/>
        </w:rPr>
        <w:t xml:space="preserve"> care coordination enabled </w:t>
      </w:r>
      <w:r w:rsidR="00A66927" w:rsidRPr="00C24184">
        <w:rPr>
          <w:rFonts w:ascii="Arial" w:hAnsi="Arial"/>
        </w:rPr>
        <w:t>minimal scheduled appointment and maximum client involvement, participation etc.</w:t>
      </w:r>
    </w:p>
    <w:p w:rsidR="00435EA5" w:rsidRPr="00C24184" w:rsidRDefault="00435EA5" w:rsidP="00435EA5">
      <w:pPr>
        <w:rPr>
          <w:rFonts w:ascii="Arial" w:hAnsi="Arial" w:cs="Arial"/>
        </w:rPr>
      </w:pPr>
    </w:p>
    <w:p w:rsidR="00435EA5" w:rsidRPr="00C24184" w:rsidRDefault="00C24184" w:rsidP="00435EA5">
      <w:pPr>
        <w:rPr>
          <w:rFonts w:ascii="Arial" w:hAnsi="Arial" w:cs="Arial"/>
        </w:rPr>
      </w:pPr>
      <w:r w:rsidRPr="00C24184">
        <w:rPr>
          <w:rFonts w:ascii="Arial" w:hAnsi="Arial" w:cs="Arial"/>
          <w:b/>
        </w:rPr>
        <w:t xml:space="preserve">Results: </w:t>
      </w:r>
      <w:r w:rsidR="00360620" w:rsidRPr="00C24184">
        <w:rPr>
          <w:rFonts w:ascii="Arial" w:hAnsi="Arial"/>
        </w:rPr>
        <w:t>Clients attending AOD and NSP services</w:t>
      </w:r>
      <w:r w:rsidR="00460570" w:rsidRPr="00C24184">
        <w:rPr>
          <w:rFonts w:ascii="Arial" w:hAnsi="Arial"/>
        </w:rPr>
        <w:t xml:space="preserve"> engaged in</w:t>
      </w:r>
      <w:r w:rsidR="000B3FD6" w:rsidRPr="00C24184">
        <w:rPr>
          <w:rFonts w:ascii="Arial" w:hAnsi="Arial"/>
        </w:rPr>
        <w:t xml:space="preserve"> liver assessment,</w:t>
      </w:r>
      <w:r w:rsidR="002B30D5" w:rsidRPr="00C24184">
        <w:rPr>
          <w:rFonts w:ascii="Arial" w:hAnsi="Arial"/>
        </w:rPr>
        <w:t xml:space="preserve"> management </w:t>
      </w:r>
      <w:r w:rsidR="00460570" w:rsidRPr="00C24184">
        <w:rPr>
          <w:rFonts w:ascii="Arial" w:hAnsi="Arial"/>
        </w:rPr>
        <w:t xml:space="preserve">and surveillance </w:t>
      </w:r>
      <w:r w:rsidR="002B30D5" w:rsidRPr="00C24184">
        <w:rPr>
          <w:rFonts w:ascii="Arial" w:hAnsi="Arial"/>
        </w:rPr>
        <w:t xml:space="preserve">whilst awaiting new </w:t>
      </w:r>
      <w:r w:rsidR="00460570" w:rsidRPr="00C24184">
        <w:rPr>
          <w:rFonts w:ascii="Arial" w:hAnsi="Arial"/>
        </w:rPr>
        <w:t>therapies and demonstrated commitment to remaining in a program of ca</w:t>
      </w:r>
      <w:r w:rsidR="002B30D5" w:rsidRPr="00C24184">
        <w:rPr>
          <w:rFonts w:ascii="Arial" w:hAnsi="Arial"/>
        </w:rPr>
        <w:t>re</w:t>
      </w:r>
      <w:r w:rsidR="00460570" w:rsidRPr="00C24184">
        <w:rPr>
          <w:rFonts w:ascii="Arial" w:hAnsi="Arial"/>
        </w:rPr>
        <w:t>.</w:t>
      </w:r>
    </w:p>
    <w:p w:rsidR="00435EA5" w:rsidRPr="00C24184" w:rsidRDefault="00435EA5" w:rsidP="00435EA5">
      <w:pPr>
        <w:rPr>
          <w:rFonts w:ascii="Arial" w:hAnsi="Arial" w:cs="Arial"/>
        </w:rPr>
      </w:pPr>
    </w:p>
    <w:p w:rsidR="00460570" w:rsidRPr="00C24184" w:rsidRDefault="00435EA5" w:rsidP="00435EA5">
      <w:pPr>
        <w:rPr>
          <w:rFonts w:ascii="Arial" w:hAnsi="Arial" w:cs="Arial"/>
        </w:rPr>
      </w:pPr>
      <w:r w:rsidRPr="00C24184">
        <w:rPr>
          <w:rFonts w:ascii="Arial" w:hAnsi="Arial" w:cs="Arial"/>
          <w:b/>
        </w:rPr>
        <w:t>Conclusion:</w:t>
      </w:r>
      <w:r w:rsidR="00C24184" w:rsidRPr="00C24184">
        <w:rPr>
          <w:rFonts w:ascii="Arial" w:hAnsi="Arial" w:cs="Arial"/>
          <w:b/>
        </w:rPr>
        <w:t xml:space="preserve"> </w:t>
      </w:r>
      <w:r w:rsidR="00460570" w:rsidRPr="00C24184">
        <w:rPr>
          <w:rFonts w:ascii="Arial" w:hAnsi="Arial" w:cs="Arial"/>
        </w:rPr>
        <w:t xml:space="preserve">It is demonstrated that clients engage in care if provided within services that they already engage and feel safe.  Clients are interested in their liver health and demonstrate </w:t>
      </w:r>
      <w:r w:rsidR="009A6F58" w:rsidRPr="00C24184">
        <w:rPr>
          <w:rFonts w:ascii="Arial" w:hAnsi="Arial" w:cs="Arial"/>
        </w:rPr>
        <w:t>that with a high</w:t>
      </w:r>
      <w:r w:rsidR="00460570" w:rsidRPr="00C24184">
        <w:rPr>
          <w:rFonts w:ascii="Arial" w:hAnsi="Arial" w:cs="Arial"/>
        </w:rPr>
        <w:t xml:space="preserve"> </w:t>
      </w:r>
      <w:r w:rsidR="009A6F58" w:rsidRPr="00C24184">
        <w:rPr>
          <w:rFonts w:ascii="Arial" w:hAnsi="Arial" w:cs="Arial"/>
        </w:rPr>
        <w:t>attendance in</w:t>
      </w:r>
      <w:r w:rsidR="00460570" w:rsidRPr="00C24184">
        <w:rPr>
          <w:rFonts w:ascii="Arial" w:hAnsi="Arial" w:cs="Arial"/>
        </w:rPr>
        <w:t xml:space="preserve"> screening that offers readily accessible feedback such as community based </w:t>
      </w:r>
      <w:r w:rsidR="009A6F58" w:rsidRPr="00C24184">
        <w:rPr>
          <w:rFonts w:ascii="Arial" w:hAnsi="Arial" w:cs="Arial"/>
        </w:rPr>
        <w:t>F</w:t>
      </w:r>
      <w:r w:rsidR="00460570" w:rsidRPr="00C24184">
        <w:rPr>
          <w:rFonts w:ascii="Arial" w:hAnsi="Arial" w:cs="Arial"/>
        </w:rPr>
        <w:t xml:space="preserve">ibroscan and specific </w:t>
      </w:r>
      <w:r w:rsidR="00A66927" w:rsidRPr="00C24184">
        <w:rPr>
          <w:rFonts w:ascii="Arial" w:hAnsi="Arial" w:cs="Arial"/>
        </w:rPr>
        <w:t xml:space="preserve">Hepatology CNC </w:t>
      </w:r>
      <w:r w:rsidR="00460570" w:rsidRPr="00C24184">
        <w:rPr>
          <w:rFonts w:ascii="Arial" w:hAnsi="Arial" w:cs="Arial"/>
        </w:rPr>
        <w:t>advice</w:t>
      </w:r>
      <w:r w:rsidR="009A6F58" w:rsidRPr="00C24184">
        <w:rPr>
          <w:rFonts w:ascii="Arial" w:hAnsi="Arial" w:cs="Arial"/>
        </w:rPr>
        <w:t xml:space="preserve"> and support from a Hepatology CNC.</w:t>
      </w:r>
      <w:r w:rsidR="00A66927" w:rsidRPr="00C24184">
        <w:rPr>
          <w:rFonts w:ascii="Arial" w:hAnsi="Arial" w:cs="Arial"/>
        </w:rPr>
        <w:t xml:space="preserve">  Specialist Hepatology </w:t>
      </w:r>
      <w:r w:rsidR="00460570" w:rsidRPr="00C24184">
        <w:rPr>
          <w:rFonts w:ascii="Arial" w:hAnsi="Arial" w:cs="Arial"/>
        </w:rPr>
        <w:t>Nursing assessment and support including community fibroscan is a significant enhancement to engagement to care and hepatitis C management and assessment.</w:t>
      </w:r>
      <w:r w:rsidR="009A6F58" w:rsidRPr="00C24184">
        <w:rPr>
          <w:rFonts w:ascii="Arial" w:hAnsi="Arial" w:cs="Arial"/>
        </w:rPr>
        <w:t xml:space="preserve"> </w:t>
      </w:r>
    </w:p>
    <w:p w:rsidR="00460570" w:rsidRPr="00C24184" w:rsidRDefault="00460570" w:rsidP="00435EA5">
      <w:pPr>
        <w:rPr>
          <w:rFonts w:ascii="Arial" w:hAnsi="Arial" w:cs="Arial"/>
        </w:rPr>
      </w:pPr>
    </w:p>
    <w:p w:rsidR="00435EA5" w:rsidRPr="00C24184" w:rsidRDefault="00435EA5" w:rsidP="00435EA5">
      <w:pPr>
        <w:rPr>
          <w:rFonts w:ascii="Arial" w:hAnsi="Arial" w:cs="Arial"/>
        </w:rPr>
      </w:pPr>
    </w:p>
    <w:p w:rsidR="00D755F5" w:rsidRPr="00C24184" w:rsidRDefault="00D755F5" w:rsidP="00C24184">
      <w:pPr>
        <w:autoSpaceDE w:val="0"/>
        <w:autoSpaceDN w:val="0"/>
        <w:adjustRightInd w:val="0"/>
        <w:rPr>
          <w:rStyle w:val="bodytext"/>
          <w:rFonts w:ascii="Arial" w:hAnsi="Arial" w:cs="Arial"/>
        </w:rPr>
      </w:pPr>
      <w:r w:rsidRPr="00C24184">
        <w:rPr>
          <w:rFonts w:ascii="Arial" w:hAnsi="Arial" w:cs="Arial"/>
          <w:b/>
          <w:color w:val="000000"/>
        </w:rPr>
        <w:t>Disclosure of Interest Statement:</w:t>
      </w:r>
      <w:r w:rsidR="00C24184" w:rsidRPr="00C24184">
        <w:rPr>
          <w:rFonts w:ascii="Arial" w:hAnsi="Arial" w:cs="Arial"/>
          <w:b/>
          <w:color w:val="000000"/>
        </w:rPr>
        <w:t xml:space="preserve"> </w:t>
      </w:r>
      <w:r w:rsidR="00A66927" w:rsidRPr="00C24184">
        <w:rPr>
          <w:rStyle w:val="bodytext"/>
          <w:rFonts w:ascii="Arial" w:hAnsi="Arial" w:cs="Arial"/>
        </w:rPr>
        <w:t>No disclosures to declare</w:t>
      </w:r>
      <w:r w:rsidR="00EC7D3B" w:rsidRPr="00C24184">
        <w:rPr>
          <w:rStyle w:val="bodytext"/>
          <w:rFonts w:ascii="Arial" w:hAnsi="Arial" w:cs="Arial"/>
        </w:rPr>
        <w:tab/>
      </w:r>
    </w:p>
    <w:p w:rsidR="00D755F5" w:rsidRPr="00C24184" w:rsidRDefault="00D755F5" w:rsidP="00D755F5">
      <w:pPr>
        <w:spacing w:after="240"/>
        <w:rPr>
          <w:rFonts w:ascii="Arial" w:hAnsi="Arial" w:cs="Arial"/>
        </w:rPr>
      </w:pPr>
      <w:r w:rsidRPr="00C24184">
        <w:rPr>
          <w:rStyle w:val="bodytext"/>
          <w:rFonts w:ascii="Arial" w:hAnsi="Arial" w:cs="Arial"/>
        </w:rPr>
        <w:t xml:space="preserve">. </w:t>
      </w:r>
    </w:p>
    <w:bookmarkEnd w:id="0"/>
    <w:p w:rsidR="00435EA5" w:rsidRPr="00C24184" w:rsidRDefault="00435EA5">
      <w:pPr>
        <w:rPr>
          <w:rFonts w:ascii="Arial" w:hAnsi="Arial" w:cs="Arial"/>
          <w:sz w:val="22"/>
          <w:szCs w:val="22"/>
        </w:rPr>
      </w:pPr>
    </w:p>
    <w:sectPr w:rsidR="00435EA5" w:rsidRPr="00C24184" w:rsidSect="00B4567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EA" w:rsidRDefault="006303EA" w:rsidP="006303EA">
      <w:r>
        <w:separator/>
      </w:r>
    </w:p>
  </w:endnote>
  <w:endnote w:type="continuationSeparator" w:id="0">
    <w:p w:rsidR="006303EA" w:rsidRDefault="006303EA" w:rsidP="0063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EA" w:rsidRDefault="006303EA" w:rsidP="006303EA">
      <w:r>
        <w:separator/>
      </w:r>
    </w:p>
  </w:footnote>
  <w:footnote w:type="continuationSeparator" w:id="0">
    <w:p w:rsidR="006303EA" w:rsidRDefault="006303EA" w:rsidP="00630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EA" w:rsidRDefault="006303EA" w:rsidP="006303EA">
    <w:pPr>
      <w:ind w:right="-1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161"/>
    <w:multiLevelType w:val="hybridMultilevel"/>
    <w:tmpl w:val="3E9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49"/>
    <w:rsid w:val="00027CE9"/>
    <w:rsid w:val="00032DD3"/>
    <w:rsid w:val="0004301C"/>
    <w:rsid w:val="000973A7"/>
    <w:rsid w:val="000B3FD6"/>
    <w:rsid w:val="001731BA"/>
    <w:rsid w:val="00254C5A"/>
    <w:rsid w:val="002B30D5"/>
    <w:rsid w:val="00360620"/>
    <w:rsid w:val="003F17B9"/>
    <w:rsid w:val="00435EA5"/>
    <w:rsid w:val="00460570"/>
    <w:rsid w:val="006303EA"/>
    <w:rsid w:val="006D4409"/>
    <w:rsid w:val="00705C9F"/>
    <w:rsid w:val="00753449"/>
    <w:rsid w:val="0086619E"/>
    <w:rsid w:val="009101E2"/>
    <w:rsid w:val="009A6F58"/>
    <w:rsid w:val="00A66927"/>
    <w:rsid w:val="00B32CC1"/>
    <w:rsid w:val="00B45670"/>
    <w:rsid w:val="00C24184"/>
    <w:rsid w:val="00C30437"/>
    <w:rsid w:val="00C53098"/>
    <w:rsid w:val="00D755F5"/>
    <w:rsid w:val="00EA4A82"/>
    <w:rsid w:val="00EC7D3B"/>
    <w:rsid w:val="00F04EC5"/>
    <w:rsid w:val="00FA408B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31F5-7D18-4E38-96D1-9D14107E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ASHM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steven.thorne</dc:creator>
  <cp:lastModifiedBy>Rini Das</cp:lastModifiedBy>
  <cp:revision>3</cp:revision>
  <dcterms:created xsi:type="dcterms:W3CDTF">2015-06-19T11:48:00Z</dcterms:created>
  <dcterms:modified xsi:type="dcterms:W3CDTF">2015-06-23T00:58:00Z</dcterms:modified>
</cp:coreProperties>
</file>