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7E6" w:rsidRPr="008027E6" w:rsidRDefault="00FF423F" w:rsidP="008027E6">
      <w:pPr>
        <w:widowControl w:val="0"/>
        <w:autoSpaceDE w:val="0"/>
        <w:autoSpaceDN w:val="0"/>
        <w:adjustRightInd w:val="0"/>
        <w:spacing w:line="240" w:lineRule="auto"/>
        <w:rPr>
          <w:rFonts w:ascii="Arial" w:hAnsi="Arial" w:cs="Arial"/>
          <w:b/>
        </w:rPr>
      </w:pPr>
      <w:bookmarkStart w:id="0" w:name="_GoBack"/>
      <w:bookmarkEnd w:id="0"/>
      <w:r>
        <w:rPr>
          <w:rFonts w:ascii="Arial" w:hAnsi="Arial" w:cs="Arial"/>
          <w:b/>
        </w:rPr>
        <w:t xml:space="preserve">LIVER DISEASE BURDEN AND </w:t>
      </w:r>
      <w:r w:rsidR="00DC39BA">
        <w:rPr>
          <w:rFonts w:ascii="Arial" w:hAnsi="Arial" w:cs="Arial"/>
          <w:b/>
        </w:rPr>
        <w:t xml:space="preserve">CLINICAL </w:t>
      </w:r>
      <w:r>
        <w:rPr>
          <w:rFonts w:ascii="Arial" w:hAnsi="Arial" w:cs="Arial"/>
          <w:b/>
        </w:rPr>
        <w:t>FOLLOW-UP</w:t>
      </w:r>
      <w:r w:rsidRPr="008027E6">
        <w:rPr>
          <w:rFonts w:ascii="Arial" w:hAnsi="Arial" w:cs="Arial"/>
          <w:b/>
        </w:rPr>
        <w:t xml:space="preserve"> </w:t>
      </w:r>
      <w:r w:rsidR="00DC39BA">
        <w:rPr>
          <w:rFonts w:ascii="Arial" w:hAnsi="Arial" w:cs="Arial"/>
          <w:b/>
        </w:rPr>
        <w:t xml:space="preserve">DURING A </w:t>
      </w:r>
      <w:r w:rsidRPr="008027E6">
        <w:rPr>
          <w:rFonts w:ascii="Arial" w:hAnsi="Arial" w:cs="Arial"/>
          <w:b/>
        </w:rPr>
        <w:t>LIVER HEALTH PROMOTION INTERVENTION INTEGRATING NON-INVASIVE LIVER DISEASE SCREENING IN DRUG AND ALCOHOL SETTINGS: THE LIVERLIFE STUDY</w:t>
      </w:r>
    </w:p>
    <w:p w:rsidR="008027E6" w:rsidRPr="008027E6" w:rsidRDefault="008027E6" w:rsidP="008027E6">
      <w:pPr>
        <w:spacing w:line="240" w:lineRule="auto"/>
        <w:ind w:right="-46"/>
        <w:rPr>
          <w:rFonts w:ascii="Arial" w:eastAsia="Times New Roman" w:hAnsi="Arial" w:cs="Arial"/>
        </w:rPr>
      </w:pPr>
      <w:r w:rsidRPr="00BA332C">
        <w:rPr>
          <w:rFonts w:ascii="Arial" w:eastAsia="Times New Roman" w:hAnsi="Arial" w:cs="Arial"/>
          <w:u w:val="single"/>
        </w:rPr>
        <w:t>Grebely J</w:t>
      </w:r>
      <w:r w:rsidRPr="00BA332C">
        <w:rPr>
          <w:rFonts w:ascii="Arial" w:eastAsia="Times New Roman" w:hAnsi="Arial" w:cs="Arial"/>
          <w:u w:val="single"/>
          <w:vertAlign w:val="superscript"/>
        </w:rPr>
        <w:t>1</w:t>
      </w:r>
      <w:r w:rsidRPr="008027E6">
        <w:rPr>
          <w:rFonts w:ascii="Arial" w:eastAsia="Times New Roman" w:hAnsi="Arial" w:cs="Arial"/>
        </w:rPr>
        <w:t>, Marshall AD</w:t>
      </w:r>
      <w:r w:rsidRPr="008027E6">
        <w:rPr>
          <w:rFonts w:ascii="Arial" w:eastAsia="Times New Roman" w:hAnsi="Arial" w:cs="Arial"/>
          <w:vertAlign w:val="superscript"/>
        </w:rPr>
        <w:t>1</w:t>
      </w:r>
      <w:r w:rsidRPr="008027E6">
        <w:rPr>
          <w:rFonts w:ascii="Arial" w:eastAsia="Times New Roman" w:hAnsi="Arial" w:cs="Arial"/>
        </w:rPr>
        <w:t xml:space="preserve">, </w:t>
      </w:r>
      <w:proofErr w:type="spellStart"/>
      <w:r w:rsidRPr="008027E6">
        <w:rPr>
          <w:rFonts w:ascii="Arial" w:eastAsia="Times New Roman" w:hAnsi="Arial" w:cs="Arial"/>
        </w:rPr>
        <w:t>Krahe</w:t>
      </w:r>
      <w:proofErr w:type="spellEnd"/>
      <w:r w:rsidRPr="008027E6">
        <w:rPr>
          <w:rFonts w:ascii="Arial" w:eastAsia="Times New Roman" w:hAnsi="Arial" w:cs="Arial"/>
        </w:rPr>
        <w:t xml:space="preserve"> M</w:t>
      </w:r>
      <w:r w:rsidRPr="008027E6">
        <w:rPr>
          <w:rFonts w:ascii="Arial" w:eastAsia="Times New Roman" w:hAnsi="Arial" w:cs="Arial"/>
          <w:vertAlign w:val="superscript"/>
        </w:rPr>
        <w:t>2</w:t>
      </w:r>
      <w:r w:rsidRPr="008027E6">
        <w:rPr>
          <w:rFonts w:ascii="Arial" w:eastAsia="Times New Roman" w:hAnsi="Arial" w:cs="Arial"/>
        </w:rPr>
        <w:t xml:space="preserve">, </w:t>
      </w:r>
      <w:proofErr w:type="spellStart"/>
      <w:r w:rsidRPr="008027E6">
        <w:rPr>
          <w:rFonts w:ascii="Arial" w:eastAsia="Times New Roman" w:hAnsi="Arial" w:cs="Arial"/>
        </w:rPr>
        <w:t>Erratt</w:t>
      </w:r>
      <w:proofErr w:type="spellEnd"/>
      <w:r w:rsidRPr="008027E6">
        <w:rPr>
          <w:rFonts w:ascii="Arial" w:eastAsia="Times New Roman" w:hAnsi="Arial" w:cs="Arial"/>
        </w:rPr>
        <w:t xml:space="preserve"> A</w:t>
      </w:r>
      <w:r w:rsidRPr="008027E6">
        <w:rPr>
          <w:rFonts w:ascii="Arial" w:eastAsia="Times New Roman" w:hAnsi="Arial" w:cs="Arial"/>
          <w:vertAlign w:val="superscript"/>
        </w:rPr>
        <w:t>1</w:t>
      </w:r>
      <w:r w:rsidRPr="008027E6">
        <w:rPr>
          <w:rFonts w:ascii="Arial" w:eastAsia="Times New Roman" w:hAnsi="Arial" w:cs="Arial"/>
        </w:rPr>
        <w:t>, Telenta J</w:t>
      </w:r>
      <w:r w:rsidRPr="008027E6">
        <w:rPr>
          <w:rFonts w:ascii="Arial" w:eastAsia="Times New Roman" w:hAnsi="Arial" w:cs="Arial"/>
          <w:vertAlign w:val="superscript"/>
        </w:rPr>
        <w:t>3</w:t>
      </w:r>
      <w:r w:rsidRPr="008027E6">
        <w:rPr>
          <w:rFonts w:ascii="Arial" w:eastAsia="Times New Roman" w:hAnsi="Arial" w:cs="Arial"/>
        </w:rPr>
        <w:t>, Treloar C</w:t>
      </w:r>
      <w:r w:rsidRPr="008027E6">
        <w:rPr>
          <w:rFonts w:ascii="Arial" w:eastAsia="Times New Roman" w:hAnsi="Arial" w:cs="Arial"/>
          <w:vertAlign w:val="superscript"/>
        </w:rPr>
        <w:t>4</w:t>
      </w:r>
      <w:r w:rsidRPr="008027E6">
        <w:rPr>
          <w:rFonts w:ascii="Arial" w:eastAsia="Times New Roman" w:hAnsi="Arial" w:cs="Arial"/>
        </w:rPr>
        <w:t>, Jones SC</w:t>
      </w:r>
      <w:r w:rsidRPr="008027E6">
        <w:rPr>
          <w:rFonts w:ascii="Arial" w:eastAsia="Times New Roman" w:hAnsi="Arial" w:cs="Arial"/>
          <w:vertAlign w:val="superscript"/>
        </w:rPr>
        <w:t>3</w:t>
      </w:r>
      <w:r w:rsidRPr="008027E6">
        <w:rPr>
          <w:rFonts w:ascii="Arial" w:eastAsia="Times New Roman" w:hAnsi="Arial" w:cs="Arial"/>
        </w:rPr>
        <w:t>, Bath N</w:t>
      </w:r>
      <w:r w:rsidRPr="008027E6">
        <w:rPr>
          <w:rFonts w:ascii="Arial" w:eastAsia="Times New Roman" w:hAnsi="Arial" w:cs="Arial"/>
          <w:vertAlign w:val="superscript"/>
        </w:rPr>
        <w:t>6</w:t>
      </w:r>
      <w:r w:rsidRPr="008027E6">
        <w:rPr>
          <w:rFonts w:ascii="Arial" w:eastAsia="Times New Roman" w:hAnsi="Arial" w:cs="Arial"/>
        </w:rPr>
        <w:t>, How-Chow D</w:t>
      </w:r>
      <w:r w:rsidRPr="008027E6">
        <w:rPr>
          <w:rFonts w:ascii="Arial" w:eastAsia="Times New Roman" w:hAnsi="Arial" w:cs="Arial"/>
          <w:vertAlign w:val="superscript"/>
        </w:rPr>
        <w:t>7</w:t>
      </w:r>
      <w:r w:rsidRPr="008027E6">
        <w:rPr>
          <w:rFonts w:ascii="Arial" w:eastAsia="Times New Roman" w:hAnsi="Arial" w:cs="Arial"/>
        </w:rPr>
        <w:t>, Byrne J</w:t>
      </w:r>
      <w:r w:rsidRPr="008027E6">
        <w:rPr>
          <w:rFonts w:ascii="Arial" w:eastAsia="Times New Roman" w:hAnsi="Arial" w:cs="Arial"/>
          <w:vertAlign w:val="superscript"/>
        </w:rPr>
        <w:t>8</w:t>
      </w:r>
      <w:r w:rsidRPr="008027E6">
        <w:rPr>
          <w:rFonts w:ascii="Arial" w:eastAsia="Times New Roman" w:hAnsi="Arial" w:cs="Arial"/>
        </w:rPr>
        <w:t>, Harvey P</w:t>
      </w:r>
      <w:r w:rsidRPr="008027E6">
        <w:rPr>
          <w:rFonts w:ascii="Arial" w:eastAsia="Times New Roman" w:hAnsi="Arial" w:cs="Arial"/>
          <w:vertAlign w:val="superscript"/>
        </w:rPr>
        <w:t>9</w:t>
      </w:r>
      <w:r w:rsidRPr="008027E6">
        <w:rPr>
          <w:rFonts w:ascii="Arial" w:eastAsia="Times New Roman" w:hAnsi="Arial" w:cs="Arial"/>
        </w:rPr>
        <w:t>, Dunlop A</w:t>
      </w:r>
      <w:r w:rsidRPr="008027E6">
        <w:rPr>
          <w:rFonts w:ascii="Arial" w:eastAsia="Times New Roman" w:hAnsi="Arial" w:cs="Arial"/>
          <w:vertAlign w:val="superscript"/>
        </w:rPr>
        <w:t>10,11</w:t>
      </w:r>
      <w:r w:rsidRPr="008027E6">
        <w:rPr>
          <w:rFonts w:ascii="Arial" w:eastAsia="Times New Roman" w:hAnsi="Arial" w:cs="Arial"/>
        </w:rPr>
        <w:t xml:space="preserve">, </w:t>
      </w:r>
      <w:r w:rsidR="00FB336F">
        <w:rPr>
          <w:rFonts w:ascii="Arial" w:eastAsia="Times New Roman" w:hAnsi="Arial" w:cs="Arial"/>
        </w:rPr>
        <w:t>Applegate T</w:t>
      </w:r>
      <w:r w:rsidR="00876242">
        <w:rPr>
          <w:rFonts w:ascii="Arial" w:eastAsia="Times New Roman" w:hAnsi="Arial" w:cs="Arial"/>
        </w:rPr>
        <w:t>L</w:t>
      </w:r>
      <w:r w:rsidR="00FB336F">
        <w:rPr>
          <w:rFonts w:ascii="Arial" w:eastAsia="Times New Roman" w:hAnsi="Arial" w:cs="Arial"/>
          <w:vertAlign w:val="superscript"/>
        </w:rPr>
        <w:t>1</w:t>
      </w:r>
      <w:r w:rsidR="00FB336F">
        <w:rPr>
          <w:rFonts w:ascii="Arial" w:eastAsia="Times New Roman" w:hAnsi="Arial" w:cs="Arial"/>
        </w:rPr>
        <w:t>, Lamoury F</w:t>
      </w:r>
      <w:r w:rsidR="00FB336F">
        <w:rPr>
          <w:rFonts w:ascii="Arial" w:eastAsia="Times New Roman" w:hAnsi="Arial" w:cs="Arial"/>
          <w:vertAlign w:val="superscript"/>
        </w:rPr>
        <w:t>1</w:t>
      </w:r>
      <w:r w:rsidR="00FB336F">
        <w:rPr>
          <w:rFonts w:ascii="Arial" w:eastAsia="Times New Roman" w:hAnsi="Arial" w:cs="Arial"/>
        </w:rPr>
        <w:t xml:space="preserve">, </w:t>
      </w:r>
      <w:r w:rsidRPr="008027E6">
        <w:rPr>
          <w:rFonts w:ascii="Arial" w:eastAsia="Times New Roman" w:hAnsi="Arial" w:cs="Arial"/>
        </w:rPr>
        <w:t>Mowat Y</w:t>
      </w:r>
      <w:r w:rsidRPr="008027E6">
        <w:rPr>
          <w:rFonts w:ascii="Arial" w:eastAsia="Times New Roman" w:hAnsi="Arial" w:cs="Arial"/>
          <w:vertAlign w:val="superscript"/>
        </w:rPr>
        <w:t>1</w:t>
      </w:r>
      <w:r w:rsidRPr="008027E6">
        <w:rPr>
          <w:rFonts w:ascii="Arial" w:eastAsia="Times New Roman" w:hAnsi="Arial" w:cs="Arial"/>
        </w:rPr>
        <w:t>, Jauncey M</w:t>
      </w:r>
      <w:r w:rsidRPr="008027E6">
        <w:rPr>
          <w:rFonts w:ascii="Arial" w:eastAsia="Times New Roman" w:hAnsi="Arial" w:cs="Arial"/>
          <w:vertAlign w:val="superscript"/>
        </w:rPr>
        <w:t>12</w:t>
      </w:r>
      <w:r w:rsidRPr="008027E6">
        <w:rPr>
          <w:rFonts w:ascii="Arial" w:eastAsia="Times New Roman" w:hAnsi="Arial" w:cs="Arial"/>
        </w:rPr>
        <w:t>, Read P</w:t>
      </w:r>
      <w:r w:rsidRPr="008027E6">
        <w:rPr>
          <w:rFonts w:ascii="Arial" w:eastAsia="Times New Roman" w:hAnsi="Arial" w:cs="Arial"/>
          <w:vertAlign w:val="superscript"/>
        </w:rPr>
        <w:t>1,13</w:t>
      </w:r>
      <w:r w:rsidRPr="008027E6">
        <w:rPr>
          <w:rFonts w:ascii="Arial" w:eastAsia="Times New Roman" w:hAnsi="Arial" w:cs="Arial"/>
        </w:rPr>
        <w:t xml:space="preserve">, </w:t>
      </w:r>
      <w:proofErr w:type="spellStart"/>
      <w:r w:rsidRPr="008027E6">
        <w:rPr>
          <w:rFonts w:ascii="Arial" w:eastAsia="Times New Roman" w:hAnsi="Arial" w:cs="Arial"/>
        </w:rPr>
        <w:t>Gilliver</w:t>
      </w:r>
      <w:proofErr w:type="spellEnd"/>
      <w:r w:rsidRPr="008027E6">
        <w:rPr>
          <w:rFonts w:ascii="Arial" w:eastAsia="Times New Roman" w:hAnsi="Arial" w:cs="Arial"/>
        </w:rPr>
        <w:t xml:space="preserve"> R</w:t>
      </w:r>
      <w:r w:rsidRPr="008027E6">
        <w:rPr>
          <w:rFonts w:ascii="Arial" w:eastAsia="Times New Roman" w:hAnsi="Arial" w:cs="Arial"/>
          <w:vertAlign w:val="superscript"/>
        </w:rPr>
        <w:t>13</w:t>
      </w:r>
      <w:r w:rsidRPr="008027E6">
        <w:rPr>
          <w:rFonts w:ascii="Arial" w:eastAsia="Times New Roman" w:hAnsi="Arial" w:cs="Arial"/>
        </w:rPr>
        <w:t>, Smith J</w:t>
      </w:r>
      <w:r w:rsidRPr="008027E6">
        <w:rPr>
          <w:rFonts w:ascii="Arial" w:eastAsia="Times New Roman" w:hAnsi="Arial" w:cs="Arial"/>
          <w:vertAlign w:val="superscript"/>
        </w:rPr>
        <w:t>14</w:t>
      </w:r>
      <w:r w:rsidRPr="008027E6">
        <w:rPr>
          <w:rFonts w:ascii="Arial" w:eastAsia="Times New Roman" w:hAnsi="Arial" w:cs="Arial"/>
        </w:rPr>
        <w:t>, Collie T</w:t>
      </w:r>
      <w:r w:rsidRPr="008027E6">
        <w:rPr>
          <w:rFonts w:ascii="Arial" w:eastAsia="Times New Roman" w:hAnsi="Arial" w:cs="Arial"/>
          <w:vertAlign w:val="superscript"/>
        </w:rPr>
        <w:t>15</w:t>
      </w:r>
      <w:r w:rsidRPr="008027E6">
        <w:rPr>
          <w:rFonts w:ascii="Arial" w:eastAsia="Times New Roman" w:hAnsi="Arial" w:cs="Arial"/>
        </w:rPr>
        <w:t>, and Dore GJ</w:t>
      </w:r>
      <w:r w:rsidRPr="008027E6">
        <w:rPr>
          <w:rFonts w:ascii="Arial" w:eastAsia="Times New Roman" w:hAnsi="Arial" w:cs="Arial"/>
          <w:vertAlign w:val="superscript"/>
        </w:rPr>
        <w:t>1</w:t>
      </w:r>
      <w:r w:rsidRPr="008027E6">
        <w:rPr>
          <w:rFonts w:ascii="Arial" w:eastAsia="Times New Roman" w:hAnsi="Arial" w:cs="Arial"/>
        </w:rPr>
        <w:t xml:space="preserve"> </w:t>
      </w:r>
    </w:p>
    <w:p w:rsidR="008027E6" w:rsidRPr="008027E6" w:rsidRDefault="008027E6" w:rsidP="008027E6">
      <w:pPr>
        <w:spacing w:line="240" w:lineRule="auto"/>
        <w:ind w:right="-46"/>
        <w:rPr>
          <w:rFonts w:ascii="Arial" w:eastAsia="Times New Roman" w:hAnsi="Arial" w:cs="Arial"/>
          <w:b/>
        </w:rPr>
      </w:pPr>
      <w:r w:rsidRPr="008027E6">
        <w:rPr>
          <w:rFonts w:ascii="Arial" w:eastAsia="Times New Roman" w:hAnsi="Arial" w:cs="Arial"/>
          <w:vertAlign w:val="superscript"/>
        </w:rPr>
        <w:t>1</w:t>
      </w:r>
      <w:r w:rsidRPr="008027E6">
        <w:rPr>
          <w:rFonts w:ascii="Arial" w:eastAsia="Times New Roman" w:hAnsi="Arial" w:cs="Arial"/>
        </w:rPr>
        <w:t xml:space="preserve">The Kirby Institute, UNSW Australia, NSW Australia; </w:t>
      </w:r>
      <w:r w:rsidRPr="008027E6">
        <w:rPr>
          <w:rFonts w:ascii="Arial" w:eastAsia="Times New Roman" w:hAnsi="Arial" w:cs="Arial"/>
          <w:vertAlign w:val="superscript"/>
        </w:rPr>
        <w:t>2</w:t>
      </w:r>
      <w:r w:rsidRPr="008027E6">
        <w:rPr>
          <w:rFonts w:ascii="Arial" w:eastAsia="Times New Roman" w:hAnsi="Arial" w:cs="Arial"/>
        </w:rPr>
        <w:t xml:space="preserve">Menzies Health Institute Queensland, Griffith University, QLD Australia; </w:t>
      </w:r>
      <w:r w:rsidRPr="008027E6">
        <w:rPr>
          <w:rFonts w:ascii="Arial" w:eastAsia="Times New Roman" w:hAnsi="Arial" w:cs="Arial"/>
          <w:vertAlign w:val="superscript"/>
        </w:rPr>
        <w:t>3</w:t>
      </w:r>
      <w:r w:rsidRPr="008027E6">
        <w:rPr>
          <w:rFonts w:ascii="Arial" w:eastAsia="Times New Roman" w:hAnsi="Arial" w:cs="Arial"/>
        </w:rPr>
        <w:t xml:space="preserve">Centre for Health and Social Research, Australian Catholic University, VIC Australia; </w:t>
      </w:r>
      <w:r w:rsidRPr="008027E6">
        <w:rPr>
          <w:rFonts w:ascii="Arial" w:eastAsia="Times New Roman" w:hAnsi="Arial" w:cs="Arial"/>
          <w:iCs/>
          <w:vertAlign w:val="superscript"/>
        </w:rPr>
        <w:t>4</w:t>
      </w:r>
      <w:r w:rsidRPr="008027E6">
        <w:rPr>
          <w:rFonts w:ascii="Arial" w:eastAsia="Times New Roman" w:hAnsi="Arial" w:cs="Arial"/>
          <w:iCs/>
        </w:rPr>
        <w:t xml:space="preserve">Centre for Social Research in Health, UNSW Australia, NSW Australia; </w:t>
      </w:r>
      <w:r w:rsidRPr="008027E6">
        <w:rPr>
          <w:rFonts w:ascii="Arial" w:eastAsia="Times New Roman" w:hAnsi="Arial" w:cs="Arial"/>
          <w:iCs/>
          <w:color w:val="231F20"/>
          <w:vertAlign w:val="superscript"/>
        </w:rPr>
        <w:t>5</w:t>
      </w:r>
      <w:r w:rsidRPr="008027E6">
        <w:rPr>
          <w:rFonts w:ascii="Arial" w:eastAsia="Times New Roman" w:hAnsi="Arial" w:cs="Arial"/>
          <w:iCs/>
          <w:color w:val="231F20"/>
        </w:rPr>
        <w:t xml:space="preserve">NSW Users and AIDS Association, Inc., NSW Australia; </w:t>
      </w:r>
      <w:r w:rsidRPr="008027E6">
        <w:rPr>
          <w:rFonts w:ascii="Arial" w:eastAsia="Times New Roman" w:hAnsi="Arial" w:cs="Arial"/>
          <w:iCs/>
          <w:vertAlign w:val="superscript"/>
        </w:rPr>
        <w:t>6</w:t>
      </w:r>
      <w:r w:rsidRPr="008027E6">
        <w:rPr>
          <w:rFonts w:ascii="Arial" w:eastAsia="Times New Roman" w:hAnsi="Arial" w:cs="Arial"/>
          <w:iCs/>
        </w:rPr>
        <w:t>NSW Health,</w:t>
      </w:r>
      <w:r w:rsidRPr="008027E6">
        <w:rPr>
          <w:rFonts w:ascii="Arial" w:eastAsia="Times New Roman" w:hAnsi="Arial" w:cs="Arial"/>
          <w:iCs/>
          <w:vertAlign w:val="superscript"/>
        </w:rPr>
        <w:t xml:space="preserve"> 7</w:t>
      </w:r>
      <w:r w:rsidRPr="008027E6">
        <w:rPr>
          <w:rFonts w:ascii="Arial" w:eastAsia="Times New Roman" w:hAnsi="Arial" w:cs="Arial"/>
          <w:iCs/>
        </w:rPr>
        <w:t xml:space="preserve">St Vincent’s Hospital Sydney, NSW Australia; </w:t>
      </w:r>
      <w:r w:rsidRPr="008027E6">
        <w:rPr>
          <w:rFonts w:ascii="Arial" w:eastAsia="Times New Roman" w:hAnsi="Arial" w:cs="Arial"/>
          <w:iCs/>
          <w:vertAlign w:val="superscript"/>
        </w:rPr>
        <w:t>8</w:t>
      </w:r>
      <w:r w:rsidRPr="008027E6">
        <w:rPr>
          <w:rFonts w:ascii="Arial" w:eastAsia="Times New Roman" w:hAnsi="Arial" w:cs="Arial"/>
          <w:iCs/>
        </w:rPr>
        <w:t xml:space="preserve">Australian Injecting and Illicit Drug Users League, ACT Australia; </w:t>
      </w:r>
      <w:r w:rsidRPr="008027E6">
        <w:rPr>
          <w:rFonts w:ascii="Arial" w:eastAsia="Times New Roman" w:hAnsi="Arial" w:cs="Arial"/>
          <w:iCs/>
          <w:vertAlign w:val="superscript"/>
        </w:rPr>
        <w:t>9</w:t>
      </w:r>
      <w:r w:rsidRPr="008027E6">
        <w:rPr>
          <w:rFonts w:ascii="Arial" w:eastAsia="Times New Roman" w:hAnsi="Arial" w:cs="Arial"/>
          <w:iCs/>
        </w:rPr>
        <w:t xml:space="preserve">Hepatitis NSW, Australia; </w:t>
      </w:r>
      <w:r w:rsidRPr="008027E6">
        <w:rPr>
          <w:rFonts w:ascii="Arial" w:eastAsia="Times New Roman" w:hAnsi="Arial" w:cs="Arial"/>
          <w:iCs/>
          <w:vertAlign w:val="superscript"/>
        </w:rPr>
        <w:t>10</w:t>
      </w:r>
      <w:r w:rsidRPr="008027E6">
        <w:rPr>
          <w:rFonts w:ascii="Arial" w:eastAsia="Times New Roman" w:hAnsi="Arial" w:cs="Arial"/>
        </w:rPr>
        <w:t xml:space="preserve">University of Newcastle, Newcastle, NSW, Australia, </w:t>
      </w:r>
      <w:r w:rsidRPr="008027E6">
        <w:rPr>
          <w:rFonts w:ascii="Arial" w:eastAsia="Times New Roman" w:hAnsi="Arial" w:cs="Arial"/>
          <w:vertAlign w:val="superscript"/>
        </w:rPr>
        <w:t>11</w:t>
      </w:r>
      <w:r w:rsidRPr="008027E6">
        <w:rPr>
          <w:rFonts w:ascii="Arial" w:eastAsia="Times New Roman" w:hAnsi="Arial" w:cs="Arial"/>
        </w:rPr>
        <w:t>Drug and Alcohol Clinical Services, Hunter New England Local Health District, Newcastle, NSW, Australia;</w:t>
      </w:r>
      <w:r w:rsidRPr="008027E6">
        <w:rPr>
          <w:rFonts w:ascii="Arial" w:eastAsia="Times New Roman" w:hAnsi="Arial" w:cs="Arial"/>
          <w:vertAlign w:val="superscript"/>
        </w:rPr>
        <w:t xml:space="preserve"> 12</w:t>
      </w:r>
      <w:r w:rsidRPr="008027E6">
        <w:rPr>
          <w:rFonts w:ascii="Arial" w:hAnsi="Arial" w:cs="Arial"/>
        </w:rPr>
        <w:t xml:space="preserve">Sydney Medically Supervised Injecting Centre, </w:t>
      </w:r>
      <w:r w:rsidRPr="008027E6">
        <w:rPr>
          <w:rFonts w:ascii="Arial" w:eastAsia="Times New Roman" w:hAnsi="Arial" w:cs="Arial"/>
        </w:rPr>
        <w:t xml:space="preserve">NSW, Australia; </w:t>
      </w:r>
      <w:r w:rsidRPr="008027E6">
        <w:rPr>
          <w:rFonts w:ascii="Arial" w:eastAsia="Times New Roman" w:hAnsi="Arial" w:cs="Arial"/>
          <w:vertAlign w:val="superscript"/>
        </w:rPr>
        <w:t>13</w:t>
      </w:r>
      <w:r w:rsidRPr="008027E6">
        <w:rPr>
          <w:rFonts w:ascii="Arial" w:eastAsia="Times New Roman" w:hAnsi="Arial" w:cs="Arial"/>
        </w:rPr>
        <w:t xml:space="preserve">Kirketon Road Centre, NSW Australia; </w:t>
      </w:r>
      <w:r w:rsidRPr="008027E6">
        <w:rPr>
          <w:rFonts w:ascii="Arial" w:eastAsia="Times New Roman" w:hAnsi="Arial" w:cs="Arial"/>
          <w:vertAlign w:val="superscript"/>
        </w:rPr>
        <w:t>14</w:t>
      </w:r>
      <w:r w:rsidRPr="008027E6">
        <w:rPr>
          <w:rFonts w:ascii="Arial" w:eastAsia="Times New Roman" w:hAnsi="Arial" w:cs="Arial"/>
        </w:rPr>
        <w:t xml:space="preserve">Matthew Talbot Hostel, St Vincent de Paul Society NSW Support Services, NSW Australia; </w:t>
      </w:r>
      <w:r w:rsidRPr="008027E6">
        <w:rPr>
          <w:rFonts w:ascii="Arial" w:eastAsia="Times New Roman" w:hAnsi="Arial" w:cs="Arial"/>
          <w:vertAlign w:val="superscript"/>
        </w:rPr>
        <w:t>15</w:t>
      </w:r>
      <w:r w:rsidRPr="008027E6">
        <w:rPr>
          <w:rFonts w:ascii="Arial" w:eastAsia="Times New Roman" w:hAnsi="Arial" w:cs="Arial"/>
        </w:rPr>
        <w:t>Coffs Harbour Drug and Alcohol Service, NSW, Australia</w:t>
      </w:r>
    </w:p>
    <w:p w:rsidR="008027E6" w:rsidRPr="008027E6" w:rsidRDefault="008027E6" w:rsidP="008027E6">
      <w:pPr>
        <w:spacing w:line="240" w:lineRule="auto"/>
        <w:rPr>
          <w:rFonts w:ascii="Arial" w:hAnsi="Arial" w:cs="Arial"/>
        </w:rPr>
      </w:pPr>
      <w:r w:rsidRPr="008027E6">
        <w:rPr>
          <w:rFonts w:ascii="Arial" w:hAnsi="Arial" w:cs="Arial"/>
          <w:b/>
        </w:rPr>
        <w:t>Background:</w:t>
      </w:r>
      <w:r w:rsidRPr="008027E6">
        <w:rPr>
          <w:rFonts w:ascii="Arial" w:hAnsi="Arial" w:cs="Arial"/>
        </w:rPr>
        <w:t xml:space="preserve"> Liver disease burden among people who inject drugs (PWID) is high, yet few strategies to enhance liver disease screening have been evaluated. The aim of this study was to assess factors associated with </w:t>
      </w:r>
      <w:r w:rsidR="007F2823">
        <w:rPr>
          <w:rFonts w:ascii="Arial" w:hAnsi="Arial" w:cs="Arial"/>
        </w:rPr>
        <w:t>severe fibrosis/</w:t>
      </w:r>
      <w:r>
        <w:rPr>
          <w:rFonts w:ascii="Arial" w:hAnsi="Arial" w:cs="Arial"/>
        </w:rPr>
        <w:t xml:space="preserve">cirrhosis </w:t>
      </w:r>
      <w:r w:rsidR="00FF423F">
        <w:rPr>
          <w:rFonts w:ascii="Arial" w:hAnsi="Arial" w:cs="Arial"/>
        </w:rPr>
        <w:t>and</w:t>
      </w:r>
      <w:r w:rsidR="007F2823">
        <w:rPr>
          <w:rFonts w:ascii="Arial" w:hAnsi="Arial" w:cs="Arial"/>
        </w:rPr>
        <w:t xml:space="preserve"> follow-up </w:t>
      </w:r>
      <w:r w:rsidRPr="008027E6">
        <w:rPr>
          <w:rFonts w:ascii="Arial" w:hAnsi="Arial" w:cs="Arial"/>
        </w:rPr>
        <w:t xml:space="preserve">among PWID participating in a liver health promotion campaign.   </w:t>
      </w:r>
    </w:p>
    <w:p w:rsidR="008027E6" w:rsidRPr="008027E6" w:rsidRDefault="008027E6" w:rsidP="008027E6">
      <w:pPr>
        <w:spacing w:line="240" w:lineRule="auto"/>
        <w:rPr>
          <w:rFonts w:ascii="Arial" w:hAnsi="Arial" w:cs="Arial"/>
        </w:rPr>
      </w:pPr>
      <w:r w:rsidRPr="008027E6">
        <w:rPr>
          <w:rFonts w:ascii="Arial" w:hAnsi="Arial" w:cs="Arial"/>
          <w:b/>
        </w:rPr>
        <w:t>Methods:</w:t>
      </w:r>
      <w:r w:rsidRPr="008027E6">
        <w:rPr>
          <w:rFonts w:ascii="Arial" w:hAnsi="Arial" w:cs="Arial"/>
        </w:rPr>
        <w:t xml:space="preserve"> The </w:t>
      </w:r>
      <w:proofErr w:type="spellStart"/>
      <w:r w:rsidRPr="008027E6">
        <w:rPr>
          <w:rFonts w:ascii="Arial" w:hAnsi="Arial" w:cs="Arial"/>
        </w:rPr>
        <w:t>LiveRLife</w:t>
      </w:r>
      <w:proofErr w:type="spellEnd"/>
      <w:r w:rsidRPr="008027E6">
        <w:rPr>
          <w:rFonts w:ascii="Arial" w:hAnsi="Arial" w:cs="Arial"/>
        </w:rPr>
        <w:t xml:space="preserve"> campaign involved: 1) educational resource development; 2) resource testing; and 3) implementation. Between May-October 2014, participants were enrolled in an observational cohort study with recruitment </w:t>
      </w:r>
      <w:r w:rsidR="00CB17CC">
        <w:rPr>
          <w:rFonts w:ascii="Arial" w:hAnsi="Arial" w:cs="Arial"/>
        </w:rPr>
        <w:t>from four clinics in Australia (</w:t>
      </w:r>
      <w:r w:rsidRPr="008027E6">
        <w:rPr>
          <w:rFonts w:ascii="Arial" w:hAnsi="Arial" w:cs="Arial"/>
        </w:rPr>
        <w:t xml:space="preserve">one </w:t>
      </w:r>
      <w:r>
        <w:rPr>
          <w:rFonts w:ascii="Arial" w:hAnsi="Arial" w:cs="Arial"/>
        </w:rPr>
        <w:t>community-based primary health care clinic</w:t>
      </w:r>
      <w:r w:rsidRPr="008027E6">
        <w:rPr>
          <w:rFonts w:ascii="Arial" w:hAnsi="Arial" w:cs="Arial"/>
        </w:rPr>
        <w:t>, two opioid substitution treatment clinics,</w:t>
      </w:r>
      <w:r w:rsidR="00CB17CC">
        <w:rPr>
          <w:rFonts w:ascii="Arial" w:hAnsi="Arial" w:cs="Arial"/>
        </w:rPr>
        <w:t xml:space="preserve"> and</w:t>
      </w:r>
      <w:r w:rsidRPr="008027E6">
        <w:rPr>
          <w:rFonts w:ascii="Arial" w:hAnsi="Arial" w:cs="Arial"/>
        </w:rPr>
        <w:t xml:space="preserve"> one medically supervised injecting centre</w:t>
      </w:r>
      <w:r w:rsidR="00CB17CC">
        <w:rPr>
          <w:rFonts w:ascii="Arial" w:hAnsi="Arial" w:cs="Arial"/>
        </w:rPr>
        <w:t>)</w:t>
      </w:r>
      <w:r w:rsidRPr="008027E6">
        <w:rPr>
          <w:rFonts w:ascii="Arial" w:hAnsi="Arial" w:cs="Arial"/>
        </w:rPr>
        <w:t xml:space="preserve">. Participants received educational material, clinical assessment, </w:t>
      </w:r>
      <w:r w:rsidR="006C051F">
        <w:rPr>
          <w:rFonts w:ascii="Arial" w:hAnsi="Arial" w:cs="Arial"/>
        </w:rPr>
        <w:t xml:space="preserve">transient </w:t>
      </w:r>
      <w:proofErr w:type="spellStart"/>
      <w:r w:rsidR="006C051F">
        <w:rPr>
          <w:rFonts w:ascii="Arial" w:hAnsi="Arial" w:cs="Arial"/>
        </w:rPr>
        <w:t>elastography</w:t>
      </w:r>
      <w:proofErr w:type="spellEnd"/>
      <w:r w:rsidR="006C051F">
        <w:rPr>
          <w:rFonts w:ascii="Arial" w:hAnsi="Arial" w:cs="Arial"/>
        </w:rPr>
        <w:t xml:space="preserve"> (</w:t>
      </w:r>
      <w:r w:rsidRPr="008027E6">
        <w:rPr>
          <w:rFonts w:ascii="Arial" w:hAnsi="Arial" w:cs="Arial"/>
        </w:rPr>
        <w:t>TE</w:t>
      </w:r>
      <w:r w:rsidR="006C051F">
        <w:rPr>
          <w:rFonts w:ascii="Arial" w:hAnsi="Arial" w:cs="Arial"/>
        </w:rPr>
        <w:t>)</w:t>
      </w:r>
      <w:r w:rsidRPr="008027E6">
        <w:rPr>
          <w:rFonts w:ascii="Arial" w:hAnsi="Arial" w:cs="Arial"/>
        </w:rPr>
        <w:t xml:space="preserve"> assessment, dried blood spot testing, and completed a knowledge survey.</w:t>
      </w:r>
      <w:r w:rsidR="007F2823">
        <w:rPr>
          <w:rFonts w:ascii="Arial" w:hAnsi="Arial" w:cs="Arial"/>
        </w:rPr>
        <w:t xml:space="preserve"> </w:t>
      </w:r>
      <w:r w:rsidR="00876242">
        <w:rPr>
          <w:rFonts w:ascii="Arial" w:hAnsi="Arial" w:cs="Arial"/>
        </w:rPr>
        <w:t xml:space="preserve">Qualitative </w:t>
      </w:r>
      <w:r w:rsidR="007F2823">
        <w:rPr>
          <w:rFonts w:ascii="Arial" w:hAnsi="Arial" w:cs="Arial"/>
        </w:rPr>
        <w:t>HCV RNA testing was performed on dried blood spots collected from the study.</w:t>
      </w:r>
      <w:r w:rsidRPr="008027E6">
        <w:rPr>
          <w:rFonts w:ascii="Arial" w:hAnsi="Arial" w:cs="Arial"/>
        </w:rPr>
        <w:t xml:space="preserve"> </w:t>
      </w:r>
    </w:p>
    <w:p w:rsidR="00542702" w:rsidRDefault="008027E6" w:rsidP="008027E6">
      <w:pPr>
        <w:spacing w:line="240" w:lineRule="auto"/>
        <w:rPr>
          <w:rFonts w:ascii="Arial" w:hAnsi="Arial" w:cs="Arial"/>
        </w:rPr>
      </w:pPr>
      <w:r w:rsidRPr="008027E6">
        <w:rPr>
          <w:rFonts w:ascii="Arial" w:hAnsi="Arial" w:cs="Arial"/>
          <w:b/>
        </w:rPr>
        <w:t>Results:</w:t>
      </w:r>
      <w:r w:rsidR="00542702">
        <w:rPr>
          <w:rFonts w:ascii="Arial" w:hAnsi="Arial" w:cs="Arial"/>
        </w:rPr>
        <w:t xml:space="preserve"> Of 253 participants (mean age=43</w:t>
      </w:r>
      <w:r w:rsidRPr="008027E6">
        <w:rPr>
          <w:rFonts w:ascii="Arial" w:hAnsi="Arial" w:cs="Arial"/>
        </w:rPr>
        <w:t>), 68% were male, 71% had i</w:t>
      </w:r>
      <w:r w:rsidR="007F2823">
        <w:rPr>
          <w:rFonts w:ascii="Arial" w:hAnsi="Arial" w:cs="Arial"/>
        </w:rPr>
        <w:t>n</w:t>
      </w:r>
      <w:r w:rsidR="00404211">
        <w:rPr>
          <w:rFonts w:ascii="Arial" w:hAnsi="Arial" w:cs="Arial"/>
        </w:rPr>
        <w:t>jected in the past month, and 68</w:t>
      </w:r>
      <w:r w:rsidRPr="008027E6">
        <w:rPr>
          <w:rFonts w:ascii="Arial" w:hAnsi="Arial" w:cs="Arial"/>
        </w:rPr>
        <w:t xml:space="preserve">% </w:t>
      </w:r>
      <w:r w:rsidR="007F2823">
        <w:rPr>
          <w:rFonts w:ascii="Arial" w:hAnsi="Arial" w:cs="Arial"/>
        </w:rPr>
        <w:t>were</w:t>
      </w:r>
      <w:r w:rsidRPr="008027E6">
        <w:rPr>
          <w:rFonts w:ascii="Arial" w:hAnsi="Arial" w:cs="Arial"/>
        </w:rPr>
        <w:t xml:space="preserve"> HCV</w:t>
      </w:r>
      <w:r w:rsidR="00542702">
        <w:rPr>
          <w:rFonts w:ascii="Arial" w:hAnsi="Arial" w:cs="Arial"/>
        </w:rPr>
        <w:t xml:space="preserve"> RNA+</w:t>
      </w:r>
      <w:r w:rsidR="007F2823">
        <w:rPr>
          <w:rFonts w:ascii="Arial" w:hAnsi="Arial" w:cs="Arial"/>
        </w:rPr>
        <w:t xml:space="preserve">. </w:t>
      </w:r>
      <w:r w:rsidRPr="008027E6">
        <w:rPr>
          <w:rFonts w:ascii="Arial" w:hAnsi="Arial" w:cs="Arial"/>
        </w:rPr>
        <w:t xml:space="preserve">Overall, 68% had no/mild fibrosis (F0/F1, ≥2.5 - ≤7.4 </w:t>
      </w:r>
      <w:proofErr w:type="spellStart"/>
      <w:r w:rsidRPr="008027E6">
        <w:rPr>
          <w:rFonts w:ascii="Arial" w:hAnsi="Arial" w:cs="Arial"/>
        </w:rPr>
        <w:t>kPa</w:t>
      </w:r>
      <w:proofErr w:type="spellEnd"/>
      <w:r w:rsidRPr="008027E6">
        <w:rPr>
          <w:rFonts w:ascii="Arial" w:hAnsi="Arial" w:cs="Arial"/>
        </w:rPr>
        <w:t xml:space="preserve">), 13% moderate fibrosis (F2, ≥7.5 - ≤9.4 </w:t>
      </w:r>
      <w:proofErr w:type="spellStart"/>
      <w:r w:rsidRPr="008027E6">
        <w:rPr>
          <w:rFonts w:ascii="Arial" w:hAnsi="Arial" w:cs="Arial"/>
        </w:rPr>
        <w:t>kPa</w:t>
      </w:r>
      <w:proofErr w:type="spellEnd"/>
      <w:r w:rsidRPr="008027E6">
        <w:rPr>
          <w:rFonts w:ascii="Arial" w:hAnsi="Arial" w:cs="Arial"/>
        </w:rPr>
        <w:t xml:space="preserve">), 10% severe fibrosis (F3, ≥9.5 - ≤12.4 </w:t>
      </w:r>
      <w:proofErr w:type="spellStart"/>
      <w:r w:rsidRPr="008027E6">
        <w:rPr>
          <w:rFonts w:ascii="Arial" w:hAnsi="Arial" w:cs="Arial"/>
        </w:rPr>
        <w:t>kPa</w:t>
      </w:r>
      <w:proofErr w:type="spellEnd"/>
      <w:r w:rsidRPr="008027E6">
        <w:rPr>
          <w:rFonts w:ascii="Arial" w:hAnsi="Arial" w:cs="Arial"/>
        </w:rPr>
        <w:t>), and 9%</w:t>
      </w:r>
      <w:r w:rsidR="007F2823">
        <w:rPr>
          <w:rFonts w:ascii="Arial" w:hAnsi="Arial" w:cs="Arial"/>
        </w:rPr>
        <w:t xml:space="preserve"> had cirrhosis (F4, ≥12.5 </w:t>
      </w:r>
      <w:proofErr w:type="spellStart"/>
      <w:r w:rsidR="007F2823">
        <w:rPr>
          <w:rFonts w:ascii="Arial" w:hAnsi="Arial" w:cs="Arial"/>
        </w:rPr>
        <w:t>kPa</w:t>
      </w:r>
      <w:proofErr w:type="spellEnd"/>
      <w:r w:rsidR="007F2823">
        <w:rPr>
          <w:rFonts w:ascii="Arial" w:hAnsi="Arial" w:cs="Arial"/>
        </w:rPr>
        <w:t>). The proportion of people with severe fibrosis/cirrhosis (F3/F4</w:t>
      </w:r>
      <w:r w:rsidR="00404211">
        <w:rPr>
          <w:rFonts w:ascii="Arial" w:hAnsi="Arial" w:cs="Arial"/>
        </w:rPr>
        <w:t>, 19%</w:t>
      </w:r>
      <w:r w:rsidR="00542702">
        <w:rPr>
          <w:rFonts w:ascii="Arial" w:hAnsi="Arial" w:cs="Arial"/>
        </w:rPr>
        <w:t xml:space="preserve">) was </w:t>
      </w:r>
      <w:r w:rsidR="007F2823">
        <w:rPr>
          <w:rFonts w:ascii="Arial" w:hAnsi="Arial" w:cs="Arial"/>
        </w:rPr>
        <w:t>higher in those who were &gt;50 years (</w:t>
      </w:r>
      <w:r w:rsidR="00542702">
        <w:rPr>
          <w:rFonts w:ascii="Arial" w:hAnsi="Arial" w:cs="Arial"/>
        </w:rPr>
        <w:t xml:space="preserve">33% vs. 15%, </w:t>
      </w:r>
      <w:r w:rsidR="00542702" w:rsidRPr="00542702">
        <w:rPr>
          <w:rFonts w:ascii="Arial" w:hAnsi="Arial" w:cs="Arial"/>
          <w:i/>
        </w:rPr>
        <w:t>P</w:t>
      </w:r>
      <w:r w:rsidR="00542702">
        <w:rPr>
          <w:rFonts w:ascii="Arial" w:hAnsi="Arial" w:cs="Arial"/>
        </w:rPr>
        <w:t>=0.003</w:t>
      </w:r>
      <w:r w:rsidR="007F2823">
        <w:rPr>
          <w:rFonts w:ascii="Arial" w:hAnsi="Arial" w:cs="Arial"/>
        </w:rPr>
        <w:t xml:space="preserve">), </w:t>
      </w:r>
      <w:r w:rsidR="00542702">
        <w:rPr>
          <w:rFonts w:ascii="Arial" w:hAnsi="Arial" w:cs="Arial"/>
        </w:rPr>
        <w:t>male (23% vs. 11</w:t>
      </w:r>
      <w:r w:rsidR="007F2823">
        <w:rPr>
          <w:rFonts w:ascii="Arial" w:hAnsi="Arial" w:cs="Arial"/>
        </w:rPr>
        <w:t>%</w:t>
      </w:r>
      <w:r w:rsidR="00542702">
        <w:rPr>
          <w:rFonts w:ascii="Arial" w:hAnsi="Arial" w:cs="Arial"/>
        </w:rPr>
        <w:t xml:space="preserve">, </w:t>
      </w:r>
      <w:r w:rsidR="00542702" w:rsidRPr="00542702">
        <w:rPr>
          <w:rFonts w:ascii="Arial" w:hAnsi="Arial" w:cs="Arial"/>
          <w:i/>
        </w:rPr>
        <w:t>P</w:t>
      </w:r>
      <w:r w:rsidR="00542702">
        <w:rPr>
          <w:rFonts w:ascii="Arial" w:hAnsi="Arial" w:cs="Arial"/>
        </w:rPr>
        <w:t>=0.069</w:t>
      </w:r>
      <w:r w:rsidR="007F2823">
        <w:rPr>
          <w:rFonts w:ascii="Arial" w:hAnsi="Arial" w:cs="Arial"/>
        </w:rPr>
        <w:t xml:space="preserve">), </w:t>
      </w:r>
      <w:r w:rsidR="00542702">
        <w:rPr>
          <w:rFonts w:ascii="Arial" w:hAnsi="Arial" w:cs="Arial"/>
        </w:rPr>
        <w:t>and those HCV RNA+ (24% vs. 10</w:t>
      </w:r>
      <w:r w:rsidR="007F2823">
        <w:rPr>
          <w:rFonts w:ascii="Arial" w:hAnsi="Arial" w:cs="Arial"/>
        </w:rPr>
        <w:t xml:space="preserve">%, </w:t>
      </w:r>
      <w:r w:rsidR="00542702" w:rsidRPr="00542702">
        <w:rPr>
          <w:rFonts w:ascii="Arial" w:hAnsi="Arial" w:cs="Arial"/>
          <w:i/>
        </w:rPr>
        <w:t>P</w:t>
      </w:r>
      <w:r w:rsidR="00542702">
        <w:rPr>
          <w:rFonts w:ascii="Arial" w:hAnsi="Arial" w:cs="Arial"/>
        </w:rPr>
        <w:t>=0.011</w:t>
      </w:r>
      <w:r w:rsidR="007F2823">
        <w:rPr>
          <w:rFonts w:ascii="Arial" w:hAnsi="Arial" w:cs="Arial"/>
        </w:rPr>
        <w:t xml:space="preserve">). </w:t>
      </w:r>
      <w:r w:rsidR="00542702">
        <w:rPr>
          <w:rFonts w:ascii="Arial" w:hAnsi="Arial" w:cs="Arial"/>
        </w:rPr>
        <w:t>In adjusted analysis,</w:t>
      </w:r>
      <w:r w:rsidR="00542702" w:rsidRPr="00542702">
        <w:rPr>
          <w:rFonts w:ascii="Arial" w:hAnsi="Arial" w:cs="Arial"/>
        </w:rPr>
        <w:t xml:space="preserve"> </w:t>
      </w:r>
      <w:r w:rsidR="00542702">
        <w:rPr>
          <w:rFonts w:ascii="Arial" w:hAnsi="Arial" w:cs="Arial"/>
        </w:rPr>
        <w:t xml:space="preserve">age &gt;50 years (OR 2.91, 95%CI, 1.42, 5.95) and being HCV RNA+ (OR 2.61, 95%CI, 1.08, 6.28) were associated with severe fibrosis/cirrhosis (F3/F4). </w:t>
      </w:r>
      <w:r w:rsidRPr="008027E6">
        <w:rPr>
          <w:rFonts w:ascii="Arial" w:hAnsi="Arial" w:cs="Arial"/>
        </w:rPr>
        <w:t>Sixty percent (n=152) returned for a follow-up nurse/specialist assessment.</w:t>
      </w:r>
      <w:r w:rsidR="007F2823">
        <w:rPr>
          <w:rFonts w:ascii="Arial" w:hAnsi="Arial" w:cs="Arial"/>
        </w:rPr>
        <w:t xml:space="preserve"> </w:t>
      </w:r>
    </w:p>
    <w:p w:rsidR="008027E6" w:rsidRPr="008027E6" w:rsidRDefault="008027E6" w:rsidP="008027E6">
      <w:pPr>
        <w:spacing w:line="240" w:lineRule="auto"/>
        <w:rPr>
          <w:rFonts w:ascii="Arial" w:hAnsi="Arial" w:cs="Arial"/>
        </w:rPr>
      </w:pPr>
      <w:r w:rsidRPr="008027E6">
        <w:rPr>
          <w:rFonts w:ascii="Arial" w:hAnsi="Arial" w:cs="Arial"/>
          <w:b/>
        </w:rPr>
        <w:t>Conclusion:</w:t>
      </w:r>
      <w:r w:rsidRPr="008027E6">
        <w:rPr>
          <w:rFonts w:ascii="Arial" w:hAnsi="Arial" w:cs="Arial"/>
        </w:rPr>
        <w:t xml:space="preserve"> </w:t>
      </w:r>
      <w:r w:rsidR="00E13546">
        <w:rPr>
          <w:rFonts w:ascii="Arial" w:hAnsi="Arial" w:cs="Arial"/>
        </w:rPr>
        <w:t>Liver disease burden in this population</w:t>
      </w:r>
      <w:r w:rsidRPr="008027E6">
        <w:rPr>
          <w:rFonts w:ascii="Arial" w:hAnsi="Arial" w:cs="Arial"/>
        </w:rPr>
        <w:t xml:space="preserve"> was high and</w:t>
      </w:r>
      <w:r w:rsidR="0030099E">
        <w:rPr>
          <w:rFonts w:ascii="Arial" w:hAnsi="Arial" w:cs="Arial"/>
        </w:rPr>
        <w:t xml:space="preserve"> was associated with age &gt;50 years and HCV RNA positive status. T</w:t>
      </w:r>
      <w:r w:rsidRPr="008027E6">
        <w:rPr>
          <w:rFonts w:ascii="Arial" w:hAnsi="Arial" w:cs="Arial"/>
        </w:rPr>
        <w:t xml:space="preserve">he majority of people </w:t>
      </w:r>
      <w:r w:rsidR="0030099E">
        <w:rPr>
          <w:rFonts w:ascii="Arial" w:hAnsi="Arial" w:cs="Arial"/>
        </w:rPr>
        <w:t xml:space="preserve">assessed for liver disease </w:t>
      </w:r>
      <w:r w:rsidRPr="008027E6">
        <w:rPr>
          <w:rFonts w:ascii="Arial" w:hAnsi="Arial" w:cs="Arial"/>
        </w:rPr>
        <w:t xml:space="preserve">returned for a follow- up assessment by a nurse/specialist, supporting the inclusion of TE in HCV-related care.  </w:t>
      </w:r>
    </w:p>
    <w:p w:rsidR="009B6A4A" w:rsidRPr="008027E6" w:rsidRDefault="008027E6" w:rsidP="008027E6">
      <w:pPr>
        <w:spacing w:line="240" w:lineRule="auto"/>
        <w:rPr>
          <w:rFonts w:ascii="Arial" w:hAnsi="Arial" w:cs="Arial"/>
        </w:rPr>
      </w:pPr>
      <w:r w:rsidRPr="008027E6">
        <w:rPr>
          <w:rFonts w:ascii="Arial" w:hAnsi="Arial" w:cs="Arial"/>
          <w:b/>
        </w:rPr>
        <w:t>Disclosure of Interest Statement:</w:t>
      </w:r>
      <w:r w:rsidRPr="008027E6">
        <w:rPr>
          <w:rFonts w:ascii="Arial" w:hAnsi="Arial" w:cs="Arial"/>
        </w:rPr>
        <w:t xml:space="preserve"> The study was </w:t>
      </w:r>
      <w:r w:rsidR="00C406AC">
        <w:rPr>
          <w:rFonts w:ascii="Arial" w:hAnsi="Arial" w:cs="Arial"/>
        </w:rPr>
        <w:t>s</w:t>
      </w:r>
      <w:r w:rsidR="00C406AC" w:rsidRPr="00C406AC">
        <w:rPr>
          <w:rFonts w:ascii="Arial" w:hAnsi="Arial" w:cs="Arial"/>
        </w:rPr>
        <w:t>upported in part by a research grant from Investigator-Initiated Studies Program</w:t>
      </w:r>
      <w:r w:rsidR="00C406AC">
        <w:rPr>
          <w:rFonts w:ascii="Arial" w:hAnsi="Arial" w:cs="Arial"/>
        </w:rPr>
        <w:t xml:space="preserve"> of Merck Sharp &amp; Dohme Corp. </w:t>
      </w:r>
      <w:r w:rsidR="00C406AC" w:rsidRPr="00C406AC">
        <w:rPr>
          <w:rFonts w:ascii="Arial" w:hAnsi="Arial" w:cs="Arial"/>
        </w:rPr>
        <w:t>The opinions expressed in this paper are those of the authors and do not necessarily represent those of Merck Sharp &amp; Dohme Corp.</w:t>
      </w:r>
      <w:r w:rsidR="00C406AC">
        <w:rPr>
          <w:rFonts w:ascii="Arial" w:hAnsi="Arial" w:cs="Arial"/>
        </w:rPr>
        <w:t xml:space="preserve"> </w:t>
      </w:r>
      <w:r w:rsidRPr="008027E6">
        <w:rPr>
          <w:rFonts w:ascii="Arial" w:hAnsi="Arial" w:cs="Arial"/>
        </w:rPr>
        <w:t xml:space="preserve">The Kirby Institute is funded by the Australian Government Department of Health and Ageing. The views expressed in this publication do not necessarily represent the position of the Australian Government. GD is supported by a National Health and Medical Research Council Practitioner Research Fellowships. JG is supported by a National Health and Medical Research Council Career Development Fellowship. SJ is supported by an Australian Research Council Future Fellowship.  </w:t>
      </w:r>
    </w:p>
    <w:sectPr w:rsidR="009B6A4A" w:rsidRPr="008027E6" w:rsidSect="00BA332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E6"/>
    <w:rsid w:val="001B0D8B"/>
    <w:rsid w:val="0030099E"/>
    <w:rsid w:val="00404211"/>
    <w:rsid w:val="00542702"/>
    <w:rsid w:val="0068666F"/>
    <w:rsid w:val="006C051F"/>
    <w:rsid w:val="007F2823"/>
    <w:rsid w:val="008027E6"/>
    <w:rsid w:val="00876242"/>
    <w:rsid w:val="009B6A4A"/>
    <w:rsid w:val="00BA332C"/>
    <w:rsid w:val="00C406AC"/>
    <w:rsid w:val="00CB17CC"/>
    <w:rsid w:val="00DC39BA"/>
    <w:rsid w:val="00E13546"/>
    <w:rsid w:val="00FB336F"/>
    <w:rsid w:val="00FF4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86F04-F685-4EAD-9873-FA5AE011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7E6"/>
    <w:pPr>
      <w:spacing w:after="0" w:line="240" w:lineRule="auto"/>
      <w:ind w:left="720"/>
      <w:contextualSpacing/>
    </w:pPr>
    <w:rPr>
      <w:sz w:val="24"/>
      <w:szCs w:val="24"/>
      <w:lang w:val="en-US"/>
    </w:rPr>
  </w:style>
  <w:style w:type="paragraph" w:styleId="BalloonText">
    <w:name w:val="Balloon Text"/>
    <w:basedOn w:val="Normal"/>
    <w:link w:val="BalloonTextChar"/>
    <w:uiPriority w:val="99"/>
    <w:semiHidden/>
    <w:unhideWhenUsed/>
    <w:rsid w:val="00876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242"/>
    <w:rPr>
      <w:rFonts w:ascii="Tahoma" w:hAnsi="Tahoma" w:cs="Tahoma"/>
      <w:sz w:val="16"/>
      <w:szCs w:val="16"/>
    </w:rPr>
  </w:style>
  <w:style w:type="character" w:styleId="CommentReference">
    <w:name w:val="annotation reference"/>
    <w:basedOn w:val="DefaultParagraphFont"/>
    <w:uiPriority w:val="99"/>
    <w:semiHidden/>
    <w:unhideWhenUsed/>
    <w:rsid w:val="00876242"/>
    <w:rPr>
      <w:sz w:val="16"/>
      <w:szCs w:val="16"/>
    </w:rPr>
  </w:style>
  <w:style w:type="paragraph" w:styleId="CommentText">
    <w:name w:val="annotation text"/>
    <w:basedOn w:val="Normal"/>
    <w:link w:val="CommentTextChar"/>
    <w:uiPriority w:val="99"/>
    <w:semiHidden/>
    <w:unhideWhenUsed/>
    <w:rsid w:val="00876242"/>
    <w:pPr>
      <w:spacing w:line="240" w:lineRule="auto"/>
    </w:pPr>
    <w:rPr>
      <w:sz w:val="20"/>
      <w:szCs w:val="20"/>
    </w:rPr>
  </w:style>
  <w:style w:type="character" w:customStyle="1" w:styleId="CommentTextChar">
    <w:name w:val="Comment Text Char"/>
    <w:basedOn w:val="DefaultParagraphFont"/>
    <w:link w:val="CommentText"/>
    <w:uiPriority w:val="99"/>
    <w:semiHidden/>
    <w:rsid w:val="00876242"/>
    <w:rPr>
      <w:sz w:val="20"/>
      <w:szCs w:val="20"/>
    </w:rPr>
  </w:style>
  <w:style w:type="paragraph" w:styleId="CommentSubject">
    <w:name w:val="annotation subject"/>
    <w:basedOn w:val="CommentText"/>
    <w:next w:val="CommentText"/>
    <w:link w:val="CommentSubjectChar"/>
    <w:uiPriority w:val="99"/>
    <w:semiHidden/>
    <w:unhideWhenUsed/>
    <w:rsid w:val="00876242"/>
    <w:rPr>
      <w:b/>
      <w:bCs/>
    </w:rPr>
  </w:style>
  <w:style w:type="character" w:customStyle="1" w:styleId="CommentSubjectChar">
    <w:name w:val="Comment Subject Char"/>
    <w:basedOn w:val="CommentTextChar"/>
    <w:link w:val="CommentSubject"/>
    <w:uiPriority w:val="99"/>
    <w:semiHidden/>
    <w:rsid w:val="008762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6" ma:contentTypeDescription="Create a new document." ma:contentTypeScope="" ma:versionID="0da2776ee828eebe7be72dd6235d768c">
  <xsd:schema xmlns:xsd="http://www.w3.org/2001/XMLSchema" xmlns:xs="http://www.w3.org/2001/XMLSchema" xmlns:p="http://schemas.microsoft.com/office/2006/metadata/properties" xmlns:ns2="e3c4ae15-2483-431d-ab58-00ea4a692673" targetNamespace="http://schemas.microsoft.com/office/2006/metadata/properties" ma:root="true" ma:fieldsID="5188dde1c89aed6cf82f3105262bb8b5" ns2:_="">
    <xsd:import namespace="e3c4ae15-2483-431d-ab58-00ea4a6926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48AA8-0834-47AE-8B64-497A7CFB7FCD}"/>
</file>

<file path=customXml/itemProps2.xml><?xml version="1.0" encoding="utf-8"?>
<ds:datastoreItem xmlns:ds="http://schemas.openxmlformats.org/officeDocument/2006/customXml" ds:itemID="{E9DBB51C-E49C-4242-86D8-D620DEC2DD06}"/>
</file>

<file path=customXml/itemProps3.xml><?xml version="1.0" encoding="utf-8"?>
<ds:datastoreItem xmlns:ds="http://schemas.openxmlformats.org/officeDocument/2006/customXml" ds:itemID="{B2CD0A3E-60E8-47F3-ACE1-C27187F6C49D}"/>
</file>

<file path=docProps/app.xml><?xml version="1.0" encoding="utf-8"?>
<Properties xmlns="http://schemas.openxmlformats.org/officeDocument/2006/extended-properties" xmlns:vt="http://schemas.openxmlformats.org/officeDocument/2006/docPropsVTypes">
  <Template>Normal.dotm</Template>
  <TotalTime>1</TotalTime>
  <Pages>1</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Grebely</dc:creator>
  <cp:lastModifiedBy>Amy Sargent</cp:lastModifiedBy>
  <cp:revision>2</cp:revision>
  <dcterms:created xsi:type="dcterms:W3CDTF">2016-05-02T00:48:00Z</dcterms:created>
  <dcterms:modified xsi:type="dcterms:W3CDTF">2016-05-02T00:48:00Z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ies>
</file>