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FA" w:rsidRPr="00846F12" w:rsidRDefault="00846F12" w:rsidP="00846F1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846F12">
        <w:rPr>
          <w:rFonts w:ascii="Arial" w:hAnsi="Arial" w:cs="Arial"/>
          <w:b/>
          <w:sz w:val="24"/>
          <w:szCs w:val="24"/>
          <w:lang w:val="en-GB"/>
        </w:rPr>
        <w:t>POSITIVE IMPACT OF A COMMUNITY-BASED EDUCATIONAL INTERVENTION ON ACCESS TO HCV TESTING IN DIFFICULT–TO-REACH PEOPLE WHO INJECT DRUGS: RESULTS FROM THE ANRS-AERLI STUDY</w:t>
      </w:r>
    </w:p>
    <w:p w:rsidR="00E51BFA" w:rsidRPr="00846F12" w:rsidRDefault="00E51BFA" w:rsidP="00846F1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E51BFA" w:rsidRPr="00846F12" w:rsidRDefault="00E51BFA" w:rsidP="00846F12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46F12">
        <w:rPr>
          <w:rFonts w:ascii="Arial" w:hAnsi="Arial" w:cs="Arial"/>
          <w:sz w:val="24"/>
          <w:szCs w:val="24"/>
        </w:rPr>
        <w:t>Perrine Roux</w:t>
      </w:r>
      <w:r w:rsidRPr="00846F12">
        <w:rPr>
          <w:rFonts w:ascii="Arial" w:hAnsi="Arial" w:cs="Arial"/>
          <w:sz w:val="24"/>
          <w:szCs w:val="24"/>
          <w:vertAlign w:val="superscript"/>
        </w:rPr>
        <w:t>1,2,3</w:t>
      </w:r>
      <w:r w:rsidRPr="00846F12">
        <w:rPr>
          <w:rFonts w:ascii="Arial" w:hAnsi="Arial" w:cs="Arial"/>
          <w:sz w:val="24"/>
          <w:szCs w:val="24"/>
        </w:rPr>
        <w:t>, Marie Debrus</w:t>
      </w:r>
      <w:r w:rsidRPr="00846F12">
        <w:rPr>
          <w:rFonts w:ascii="Arial" w:hAnsi="Arial" w:cs="Arial"/>
          <w:sz w:val="24"/>
          <w:szCs w:val="24"/>
          <w:vertAlign w:val="superscript"/>
        </w:rPr>
        <w:t>5</w:t>
      </w:r>
      <w:r w:rsidRPr="00846F12">
        <w:rPr>
          <w:rFonts w:ascii="Arial" w:hAnsi="Arial" w:cs="Arial"/>
          <w:sz w:val="24"/>
          <w:szCs w:val="24"/>
        </w:rPr>
        <w:t xml:space="preserve">, </w:t>
      </w:r>
      <w:r w:rsidR="00FB495D" w:rsidRPr="00846F12">
        <w:rPr>
          <w:rFonts w:ascii="Arial" w:hAnsi="Arial" w:cs="Arial"/>
          <w:sz w:val="24"/>
          <w:szCs w:val="24"/>
        </w:rPr>
        <w:t>Elisabeth Avril</w:t>
      </w:r>
      <w:r w:rsidR="00FB495D" w:rsidRPr="00846F12">
        <w:rPr>
          <w:rFonts w:ascii="Arial" w:hAnsi="Arial" w:cs="Arial"/>
          <w:sz w:val="24"/>
          <w:szCs w:val="24"/>
          <w:vertAlign w:val="superscript"/>
        </w:rPr>
        <w:t>5</w:t>
      </w:r>
      <w:r w:rsidR="00FB495D" w:rsidRPr="00846F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12">
        <w:rPr>
          <w:rFonts w:ascii="Arial" w:hAnsi="Arial" w:cs="Arial"/>
          <w:sz w:val="24"/>
          <w:szCs w:val="24"/>
        </w:rPr>
        <w:t>Khadim</w:t>
      </w:r>
      <w:proofErr w:type="spellEnd"/>
      <w:r w:rsidRPr="00846F12">
        <w:rPr>
          <w:rFonts w:ascii="Arial" w:hAnsi="Arial" w:cs="Arial"/>
          <w:sz w:val="24"/>
          <w:szCs w:val="24"/>
        </w:rPr>
        <w:t xml:space="preserve"> Ndiaye</w:t>
      </w:r>
      <w:r w:rsidRPr="00846F12">
        <w:rPr>
          <w:rFonts w:ascii="Arial" w:hAnsi="Arial" w:cs="Arial"/>
          <w:sz w:val="24"/>
          <w:szCs w:val="24"/>
          <w:vertAlign w:val="superscript"/>
        </w:rPr>
        <w:t>1,2,3</w:t>
      </w:r>
      <w:r w:rsidRPr="00846F12">
        <w:rPr>
          <w:rFonts w:ascii="Arial" w:hAnsi="Arial" w:cs="Arial"/>
          <w:sz w:val="24"/>
          <w:szCs w:val="24"/>
        </w:rPr>
        <w:t>, Jean-Marie Le Gall</w:t>
      </w:r>
      <w:r w:rsidRPr="00846F12">
        <w:rPr>
          <w:rFonts w:ascii="Arial" w:hAnsi="Arial" w:cs="Arial"/>
          <w:sz w:val="24"/>
          <w:szCs w:val="24"/>
          <w:vertAlign w:val="superscript"/>
        </w:rPr>
        <w:t>4</w:t>
      </w:r>
      <w:r w:rsidRPr="00846F12">
        <w:rPr>
          <w:rFonts w:ascii="Arial" w:hAnsi="Arial" w:cs="Arial"/>
          <w:sz w:val="24"/>
          <w:szCs w:val="24"/>
        </w:rPr>
        <w:t>, Camélia Protopopescu</w:t>
      </w:r>
      <w:r w:rsidRPr="00846F12">
        <w:rPr>
          <w:rFonts w:ascii="Arial" w:hAnsi="Arial" w:cs="Arial"/>
          <w:sz w:val="24"/>
          <w:szCs w:val="24"/>
          <w:vertAlign w:val="superscript"/>
        </w:rPr>
        <w:t>1,2,3</w:t>
      </w:r>
      <w:r w:rsidRPr="00846F12">
        <w:rPr>
          <w:rFonts w:ascii="Arial" w:hAnsi="Arial" w:cs="Arial"/>
          <w:sz w:val="24"/>
          <w:szCs w:val="24"/>
        </w:rPr>
        <w:t>, Baptiste Demoulin</w:t>
      </w:r>
      <w:r w:rsidRPr="00846F12">
        <w:rPr>
          <w:rFonts w:ascii="Arial" w:hAnsi="Arial" w:cs="Arial"/>
          <w:sz w:val="24"/>
          <w:szCs w:val="24"/>
          <w:vertAlign w:val="superscript"/>
        </w:rPr>
        <w:t>1,2,3</w:t>
      </w:r>
      <w:r w:rsidRPr="00846F12">
        <w:rPr>
          <w:rFonts w:ascii="Arial" w:hAnsi="Arial" w:cs="Arial"/>
          <w:sz w:val="24"/>
          <w:szCs w:val="24"/>
        </w:rPr>
        <w:t>, Caroline Lions</w:t>
      </w:r>
      <w:r w:rsidRPr="00846F12">
        <w:rPr>
          <w:rFonts w:ascii="Arial" w:hAnsi="Arial" w:cs="Arial"/>
          <w:sz w:val="24"/>
          <w:szCs w:val="24"/>
          <w:vertAlign w:val="superscript"/>
        </w:rPr>
        <w:t>1,2,3</w:t>
      </w:r>
      <w:r w:rsidRPr="00846F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F12">
        <w:rPr>
          <w:rFonts w:ascii="Arial" w:hAnsi="Arial" w:cs="Arial"/>
          <w:sz w:val="24"/>
          <w:szCs w:val="24"/>
        </w:rPr>
        <w:t>Aurelie</w:t>
      </w:r>
      <w:proofErr w:type="spellEnd"/>
      <w:r w:rsidRPr="00846F12">
        <w:rPr>
          <w:rFonts w:ascii="Arial" w:hAnsi="Arial" w:cs="Arial"/>
          <w:sz w:val="24"/>
          <w:szCs w:val="24"/>
        </w:rPr>
        <w:t xml:space="preserve"> Haas</w:t>
      </w:r>
      <w:r w:rsidRPr="00846F12">
        <w:rPr>
          <w:rFonts w:ascii="Arial" w:hAnsi="Arial" w:cs="Arial"/>
          <w:sz w:val="24"/>
          <w:szCs w:val="24"/>
          <w:vertAlign w:val="superscript"/>
        </w:rPr>
        <w:t>4</w:t>
      </w:r>
      <w:r w:rsidRPr="00846F12">
        <w:rPr>
          <w:rFonts w:ascii="Arial" w:hAnsi="Arial" w:cs="Arial"/>
          <w:sz w:val="24"/>
          <w:szCs w:val="24"/>
        </w:rPr>
        <w:t>, Marion Mora</w:t>
      </w:r>
      <w:r w:rsidRPr="00846F12">
        <w:rPr>
          <w:rFonts w:ascii="Arial" w:hAnsi="Arial" w:cs="Arial"/>
          <w:sz w:val="24"/>
          <w:szCs w:val="24"/>
          <w:vertAlign w:val="superscript"/>
        </w:rPr>
        <w:t>1,2,3</w:t>
      </w:r>
      <w:r w:rsidRPr="00846F12">
        <w:rPr>
          <w:rFonts w:ascii="Arial" w:hAnsi="Arial" w:cs="Arial"/>
          <w:sz w:val="24"/>
          <w:szCs w:val="24"/>
        </w:rPr>
        <w:t>, Bruno Spire</w:t>
      </w:r>
      <w:r w:rsidRPr="00846F12">
        <w:rPr>
          <w:rFonts w:ascii="Arial" w:hAnsi="Arial" w:cs="Arial"/>
          <w:sz w:val="24"/>
          <w:szCs w:val="24"/>
          <w:vertAlign w:val="superscript"/>
        </w:rPr>
        <w:t>1,2,3,4</w:t>
      </w:r>
      <w:r w:rsidRPr="00846F12">
        <w:rPr>
          <w:rFonts w:ascii="Arial" w:hAnsi="Arial" w:cs="Arial"/>
          <w:sz w:val="24"/>
          <w:szCs w:val="24"/>
        </w:rPr>
        <w:t>, Marie Suzan-Monti</w:t>
      </w:r>
      <w:r w:rsidRPr="00846F12">
        <w:rPr>
          <w:rFonts w:ascii="Arial" w:hAnsi="Arial" w:cs="Arial"/>
          <w:sz w:val="24"/>
          <w:szCs w:val="24"/>
          <w:vertAlign w:val="superscript"/>
        </w:rPr>
        <w:t>1,2,3,4</w:t>
      </w:r>
      <w:r w:rsidRPr="00846F12">
        <w:rPr>
          <w:rFonts w:ascii="Arial" w:hAnsi="Arial" w:cs="Arial"/>
          <w:sz w:val="24"/>
          <w:szCs w:val="24"/>
        </w:rPr>
        <w:t>, Maria Patrizia Carrieri</w:t>
      </w:r>
      <w:r w:rsidRPr="00846F12">
        <w:rPr>
          <w:rFonts w:ascii="Arial" w:hAnsi="Arial" w:cs="Arial"/>
          <w:sz w:val="24"/>
          <w:szCs w:val="24"/>
          <w:vertAlign w:val="superscript"/>
        </w:rPr>
        <w:t>1,2,3</w:t>
      </w:r>
    </w:p>
    <w:p w:rsidR="00846F12" w:rsidRPr="00846F12" w:rsidRDefault="00846F12" w:rsidP="00846F12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E51BFA" w:rsidRPr="00846F12" w:rsidRDefault="00E51BFA" w:rsidP="00846F12">
      <w:pPr>
        <w:pStyle w:val="Affiliation"/>
        <w:rPr>
          <w:rFonts w:ascii="Arial" w:hAnsi="Arial" w:cs="Arial"/>
          <w:i w:val="0"/>
          <w:lang w:val="fr-FR"/>
        </w:rPr>
      </w:pPr>
      <w:r w:rsidRPr="00846F12">
        <w:rPr>
          <w:rFonts w:ascii="Arial" w:hAnsi="Arial" w:cs="Arial"/>
          <w:i w:val="0"/>
          <w:vertAlign w:val="superscript"/>
          <w:lang w:val="fr-FR"/>
        </w:rPr>
        <w:t>1</w:t>
      </w:r>
      <w:r w:rsidRPr="00846F12">
        <w:rPr>
          <w:rFonts w:ascii="Arial" w:hAnsi="Arial" w:cs="Arial"/>
          <w:i w:val="0"/>
          <w:lang w:val="fr-FR"/>
        </w:rPr>
        <w:t xml:space="preserve"> INSERM U912 (SESSTIM), Marseille, France, </w:t>
      </w:r>
      <w:r w:rsidRPr="00846F12">
        <w:rPr>
          <w:rFonts w:ascii="Arial" w:hAnsi="Arial" w:cs="Arial"/>
          <w:i w:val="0"/>
          <w:lang w:val="fr-FR"/>
        </w:rPr>
        <w:br/>
      </w:r>
      <w:r w:rsidRPr="00846F12">
        <w:rPr>
          <w:rFonts w:ascii="Arial" w:hAnsi="Arial" w:cs="Arial"/>
          <w:i w:val="0"/>
          <w:vertAlign w:val="superscript"/>
          <w:lang w:val="fr-FR"/>
        </w:rPr>
        <w:t>2</w:t>
      </w:r>
      <w:r w:rsidRPr="00846F12">
        <w:rPr>
          <w:rFonts w:ascii="Arial" w:hAnsi="Arial" w:cs="Arial"/>
          <w:i w:val="0"/>
          <w:lang w:val="fr-FR"/>
        </w:rPr>
        <w:t xml:space="preserve"> Aix Marseille Université, IRD, UMR-S912, Marseille, France, </w:t>
      </w:r>
      <w:r w:rsidRPr="00846F12">
        <w:rPr>
          <w:rFonts w:ascii="Arial" w:hAnsi="Arial" w:cs="Arial"/>
          <w:i w:val="0"/>
          <w:lang w:val="fr-FR"/>
        </w:rPr>
        <w:br/>
      </w:r>
      <w:r w:rsidRPr="00846F12">
        <w:rPr>
          <w:rFonts w:ascii="Arial" w:hAnsi="Arial" w:cs="Arial"/>
          <w:i w:val="0"/>
          <w:vertAlign w:val="superscript"/>
          <w:lang w:val="fr-FR"/>
        </w:rPr>
        <w:t>3</w:t>
      </w:r>
      <w:r w:rsidRPr="00846F12">
        <w:rPr>
          <w:rFonts w:ascii="Arial" w:hAnsi="Arial" w:cs="Arial"/>
          <w:i w:val="0"/>
          <w:lang w:val="fr-FR"/>
        </w:rPr>
        <w:t xml:space="preserve"> ORS PACA, Observatoire Régional de la Santé Provence Alpes Côte d'Azur, Marseille, France,</w:t>
      </w:r>
    </w:p>
    <w:p w:rsidR="00E51BFA" w:rsidRPr="00846F12" w:rsidRDefault="00E51BFA" w:rsidP="00846F12">
      <w:pPr>
        <w:pStyle w:val="Affiliation"/>
        <w:rPr>
          <w:rFonts w:ascii="Arial" w:hAnsi="Arial" w:cs="Arial"/>
          <w:i w:val="0"/>
          <w:lang w:val="fr-FR"/>
        </w:rPr>
      </w:pPr>
      <w:r w:rsidRPr="00846F12">
        <w:rPr>
          <w:rFonts w:ascii="Arial" w:hAnsi="Arial" w:cs="Arial"/>
          <w:i w:val="0"/>
          <w:vertAlign w:val="superscript"/>
          <w:lang w:val="fr-FR"/>
        </w:rPr>
        <w:t>4</w:t>
      </w:r>
      <w:r w:rsidRPr="00846F12">
        <w:rPr>
          <w:rFonts w:ascii="Arial" w:hAnsi="Arial" w:cs="Arial"/>
          <w:i w:val="0"/>
          <w:lang w:val="fr-FR"/>
        </w:rPr>
        <w:t xml:space="preserve"> AIDES, France,</w:t>
      </w:r>
    </w:p>
    <w:p w:rsidR="00E51BFA" w:rsidRPr="00846F12" w:rsidRDefault="00E51BFA" w:rsidP="00846F12">
      <w:pPr>
        <w:pStyle w:val="Affiliation"/>
        <w:rPr>
          <w:rFonts w:ascii="Arial" w:hAnsi="Arial" w:cs="Arial"/>
          <w:i w:val="0"/>
          <w:lang w:val="fr-FR"/>
        </w:rPr>
      </w:pPr>
      <w:r w:rsidRPr="00846F12">
        <w:rPr>
          <w:rFonts w:ascii="Arial" w:hAnsi="Arial" w:cs="Arial"/>
          <w:i w:val="0"/>
          <w:vertAlign w:val="superscript"/>
          <w:lang w:val="fr-FR"/>
        </w:rPr>
        <w:t>5</w:t>
      </w:r>
      <w:r w:rsidRPr="00846F12">
        <w:rPr>
          <w:rFonts w:ascii="Arial" w:hAnsi="Arial" w:cs="Arial"/>
          <w:i w:val="0"/>
          <w:lang w:val="fr-FR"/>
        </w:rPr>
        <w:t xml:space="preserve"> Médecins du Monde, Paris, France</w:t>
      </w:r>
      <w:bookmarkStart w:id="0" w:name="_GoBack"/>
      <w:bookmarkEnd w:id="0"/>
    </w:p>
    <w:p w:rsidR="00E51BFA" w:rsidRPr="00846F12" w:rsidRDefault="00E51BFA" w:rsidP="00846F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6F12" w:rsidRPr="00846F12" w:rsidRDefault="00024190" w:rsidP="00846F1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46F12">
        <w:rPr>
          <w:rFonts w:ascii="Arial" w:hAnsi="Arial" w:cs="Arial"/>
          <w:b/>
          <w:sz w:val="24"/>
          <w:szCs w:val="24"/>
          <w:lang w:val="en-GB"/>
        </w:rPr>
        <w:t>Background</w:t>
      </w:r>
      <w:r w:rsidR="00E51BFA" w:rsidRPr="00846F12">
        <w:rPr>
          <w:rFonts w:ascii="Arial" w:hAnsi="Arial" w:cs="Arial"/>
          <w:sz w:val="24"/>
          <w:szCs w:val="24"/>
          <w:lang w:val="en-GB"/>
        </w:rPr>
        <w:t xml:space="preserve">: This community-based educational intervention, providing training and education about injection (AERLI), has just shown its effectiveness on HIV-HCV unsafe injection practices and other injection-related complications. However, HCV prevalence is very high in this population and few PWID know their HCV </w:t>
      </w:r>
      <w:proofErr w:type="spellStart"/>
      <w:r w:rsidR="00E51BFA" w:rsidRPr="00846F12">
        <w:rPr>
          <w:rFonts w:ascii="Arial" w:hAnsi="Arial" w:cs="Arial"/>
          <w:sz w:val="24"/>
          <w:szCs w:val="24"/>
          <w:lang w:val="en-GB"/>
        </w:rPr>
        <w:t>serostatus</w:t>
      </w:r>
      <w:proofErr w:type="spellEnd"/>
      <w:r w:rsidR="00E51BFA" w:rsidRPr="00846F12">
        <w:rPr>
          <w:rFonts w:ascii="Arial" w:hAnsi="Arial" w:cs="Arial"/>
          <w:sz w:val="24"/>
          <w:szCs w:val="24"/>
          <w:lang w:val="en-GB"/>
        </w:rPr>
        <w:t>. This analyse evaluates the impact of this intervention</w:t>
      </w:r>
      <w:r w:rsidR="006769FA" w:rsidRPr="00846F12">
        <w:rPr>
          <w:rFonts w:ascii="Arial" w:hAnsi="Arial" w:cs="Arial"/>
          <w:sz w:val="24"/>
          <w:szCs w:val="24"/>
          <w:lang w:val="en-GB"/>
        </w:rPr>
        <w:t xml:space="preserve"> on access to HCV testing</w:t>
      </w:r>
      <w:r w:rsidR="00E51BFA" w:rsidRPr="00846F12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846F12" w:rsidRPr="00846F12" w:rsidRDefault="00846F12" w:rsidP="00846F1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46F12" w:rsidRPr="00846F12" w:rsidRDefault="00E51BFA" w:rsidP="00846F1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46F12">
        <w:rPr>
          <w:rFonts w:ascii="Arial" w:hAnsi="Arial" w:cs="Arial"/>
          <w:b/>
          <w:sz w:val="24"/>
          <w:szCs w:val="24"/>
          <w:lang w:val="en-US"/>
        </w:rPr>
        <w:t>Methods</w:t>
      </w:r>
      <w:r w:rsidRPr="00846F12">
        <w:rPr>
          <w:rFonts w:ascii="Arial" w:hAnsi="Arial" w:cs="Arial"/>
          <w:sz w:val="24"/>
          <w:szCs w:val="24"/>
          <w:lang w:val="en-GB"/>
        </w:rPr>
        <w:t>: A clustered intervention study, conducted in low-threshold services in France, enrolled 271 PWID interviewed at enrolment, 6 and 12 months. Intervention group participants received at least one face-to-face educational session over the first 6 months.</w:t>
      </w:r>
      <w:r w:rsidRPr="00846F12">
        <w:rPr>
          <w:rFonts w:ascii="Arial" w:hAnsi="Arial" w:cs="Arial"/>
          <w:sz w:val="24"/>
          <w:szCs w:val="24"/>
          <w:lang w:val="en-US"/>
        </w:rPr>
        <w:t xml:space="preserve"> Statistical analyses were performed using a two-step Heckman approach to account for bias arising from the non-randomized clustering design. This approach identified factors associated with</w:t>
      </w:r>
      <w:r w:rsidRPr="00846F12">
        <w:rPr>
          <w:rFonts w:ascii="Arial" w:hAnsi="Arial" w:cs="Arial"/>
          <w:sz w:val="24"/>
          <w:szCs w:val="24"/>
          <w:lang w:val="en-GB"/>
        </w:rPr>
        <w:t xml:space="preserve"> HCV testing. </w:t>
      </w:r>
    </w:p>
    <w:p w:rsidR="00846F12" w:rsidRPr="00846F12" w:rsidRDefault="00846F12" w:rsidP="00846F1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46F12" w:rsidRPr="00846F12" w:rsidRDefault="00024190" w:rsidP="00846F1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46F12">
        <w:rPr>
          <w:rFonts w:ascii="Arial" w:hAnsi="Arial" w:cs="Arial"/>
          <w:b/>
          <w:sz w:val="24"/>
          <w:szCs w:val="24"/>
          <w:lang w:val="en-GB"/>
        </w:rPr>
        <w:t>Results</w:t>
      </w:r>
      <w:r w:rsidR="00E51BFA" w:rsidRPr="00846F12">
        <w:rPr>
          <w:rFonts w:ascii="Arial" w:hAnsi="Arial" w:cs="Arial"/>
          <w:sz w:val="24"/>
          <w:szCs w:val="24"/>
          <w:lang w:val="en-GB"/>
        </w:rPr>
        <w:t xml:space="preserve">: Of the 271 participants, 127 were enrolled in </w:t>
      </w:r>
      <w:r w:rsidR="00E51BFA" w:rsidRPr="00846F12">
        <w:rPr>
          <w:rFonts w:ascii="Arial" w:hAnsi="Arial" w:cs="Arial"/>
          <w:sz w:val="24"/>
          <w:szCs w:val="24"/>
          <w:lang w:val="en-US"/>
        </w:rPr>
        <w:t xml:space="preserve">the </w:t>
      </w:r>
      <w:r w:rsidR="00E51BFA" w:rsidRPr="00846F12">
        <w:rPr>
          <w:rFonts w:ascii="Arial" w:hAnsi="Arial" w:cs="Arial"/>
          <w:sz w:val="24"/>
          <w:szCs w:val="24"/>
          <w:lang w:val="en-GB"/>
        </w:rPr>
        <w:t xml:space="preserve">control group and 144 in </w:t>
      </w:r>
      <w:r w:rsidR="00E51BFA" w:rsidRPr="00846F12">
        <w:rPr>
          <w:rFonts w:ascii="Arial" w:hAnsi="Arial" w:cs="Arial"/>
          <w:sz w:val="24"/>
          <w:szCs w:val="24"/>
          <w:lang w:val="en-US"/>
        </w:rPr>
        <w:t xml:space="preserve">the intervention </w:t>
      </w:r>
      <w:r w:rsidR="00E51BFA" w:rsidRPr="00846F12">
        <w:rPr>
          <w:rFonts w:ascii="Arial" w:hAnsi="Arial" w:cs="Arial"/>
          <w:sz w:val="24"/>
          <w:szCs w:val="24"/>
          <w:lang w:val="en-GB"/>
        </w:rPr>
        <w:t xml:space="preserve">group. Of the latter 113 received at least one educational session. </w:t>
      </w:r>
      <w:r w:rsidR="00E51BFA" w:rsidRPr="00846F12">
        <w:rPr>
          <w:rFonts w:ascii="Arial" w:hAnsi="Arial" w:cs="Arial"/>
          <w:sz w:val="24"/>
          <w:szCs w:val="24"/>
          <w:lang w:val="en-US"/>
        </w:rPr>
        <w:t xml:space="preserve">For this analysis, we selected 114 and 88 participants, respectively, in the control and intervention group, who were eligible for HCV </w:t>
      </w:r>
      <w:r w:rsidR="006769FA" w:rsidRPr="00846F12">
        <w:rPr>
          <w:rFonts w:ascii="Arial" w:hAnsi="Arial" w:cs="Arial"/>
          <w:sz w:val="24"/>
          <w:szCs w:val="24"/>
          <w:lang w:val="en-US"/>
        </w:rPr>
        <w:t>testing</w:t>
      </w:r>
      <w:r w:rsidR="00E51BFA" w:rsidRPr="00846F12">
        <w:rPr>
          <w:rFonts w:ascii="Arial" w:hAnsi="Arial" w:cs="Arial"/>
          <w:sz w:val="24"/>
          <w:szCs w:val="24"/>
          <w:lang w:val="en-US"/>
        </w:rPr>
        <w:t xml:space="preserve">. In the control group, 85.1% of participants reported having being tested for HCV at enrolment and 80% at 12 months. </w:t>
      </w:r>
      <w:r w:rsidR="00E51BFA" w:rsidRPr="00846F12">
        <w:rPr>
          <w:rFonts w:ascii="Arial" w:hAnsi="Arial" w:cs="Arial"/>
          <w:sz w:val="24"/>
          <w:szCs w:val="24"/>
          <w:lang w:val="en-GB"/>
        </w:rPr>
        <w:t xml:space="preserve">In the intervention group, this percentage was 77.3% at enrolment and 85.3% after 12 months. Multivariate analyses showed that participants who received at least one intervention at M6 or M12 were more likely to report HCV </w:t>
      </w:r>
      <w:r w:rsidR="006769FA" w:rsidRPr="00846F12">
        <w:rPr>
          <w:rFonts w:ascii="Arial" w:hAnsi="Arial" w:cs="Arial"/>
          <w:sz w:val="24"/>
          <w:szCs w:val="24"/>
          <w:lang w:val="en-GB"/>
        </w:rPr>
        <w:t>testing</w:t>
      </w:r>
      <w:r w:rsidR="00E51BFA" w:rsidRPr="00846F12">
        <w:rPr>
          <w:rFonts w:ascii="Arial" w:hAnsi="Arial" w:cs="Arial"/>
          <w:sz w:val="24"/>
          <w:szCs w:val="24"/>
          <w:lang w:val="en-GB"/>
        </w:rPr>
        <w:t xml:space="preserve"> (OR [95%CI] = 5.10 [1.21; 21.58]), compared with those who did not receive any intervention. </w:t>
      </w:r>
    </w:p>
    <w:p w:rsidR="00846F12" w:rsidRPr="00846F12" w:rsidRDefault="00846F12" w:rsidP="00846F1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51BFA" w:rsidRPr="00846F12" w:rsidRDefault="00E51BFA" w:rsidP="00846F1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846F12">
        <w:rPr>
          <w:rFonts w:ascii="Arial" w:hAnsi="Arial" w:cs="Arial"/>
          <w:b/>
          <w:sz w:val="24"/>
          <w:szCs w:val="24"/>
          <w:lang w:val="en-GB"/>
        </w:rPr>
        <w:t>Conclusion</w:t>
      </w:r>
      <w:r w:rsidRPr="00846F12">
        <w:rPr>
          <w:rFonts w:ascii="Arial" w:hAnsi="Arial" w:cs="Arial"/>
          <w:sz w:val="24"/>
          <w:szCs w:val="24"/>
          <w:lang w:val="en-GB"/>
        </w:rPr>
        <w:t>: This educational intervention is not only efficient to reduce HCV risk practices and cutaneous complications but also is a way to improve access to HCV testing.</w:t>
      </w:r>
      <w:r w:rsidRPr="00846F12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0056C3" w:rsidRPr="00846F12" w:rsidRDefault="000056C3" w:rsidP="00846F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56C3" w:rsidRPr="00846F12" w:rsidSect="005B3A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1BFA"/>
    <w:rsid w:val="000056C3"/>
    <w:rsid w:val="00024190"/>
    <w:rsid w:val="005B3A1D"/>
    <w:rsid w:val="006769FA"/>
    <w:rsid w:val="00846F12"/>
    <w:rsid w:val="008C76C5"/>
    <w:rsid w:val="00A420A8"/>
    <w:rsid w:val="00CB704D"/>
    <w:rsid w:val="00E51BFA"/>
    <w:rsid w:val="00FB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F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next w:val="Normal"/>
    <w:qFormat/>
    <w:rsid w:val="00E51BFA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F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next w:val="Normal"/>
    <w:qFormat/>
    <w:rsid w:val="00E51BFA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Perrine</dc:creator>
  <cp:keywords/>
  <dc:description/>
  <cp:lastModifiedBy>Rini Das</cp:lastModifiedBy>
  <cp:revision>6</cp:revision>
  <dcterms:created xsi:type="dcterms:W3CDTF">2015-06-11T21:19:00Z</dcterms:created>
  <dcterms:modified xsi:type="dcterms:W3CDTF">2015-06-22T06:13:00Z</dcterms:modified>
</cp:coreProperties>
</file>