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480A" w14:textId="26D873D0" w:rsidR="00604374" w:rsidRDefault="004511C7" w:rsidP="00EE4FF9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HIGH HEPATITIS C VIRUS</w:t>
      </w:r>
      <w:r w:rsidR="0060437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REINFECTION RATE AFTER ACHIEVING SUSTAINED VIROLOGICAL RESPONSE </w:t>
      </w:r>
      <w:r w:rsidR="0034779C" w:rsidRPr="00CC5072">
        <w:rPr>
          <w:rFonts w:ascii="Arial" w:hAnsi="Arial"/>
          <w:b/>
          <w:sz w:val="24"/>
          <w:szCs w:val="24"/>
        </w:rPr>
        <w:t xml:space="preserve">(SVR) </w:t>
      </w:r>
      <w:r w:rsidR="00834DE0">
        <w:rPr>
          <w:rFonts w:ascii="Arial" w:hAnsi="Arial"/>
          <w:b/>
          <w:sz w:val="24"/>
          <w:szCs w:val="24"/>
        </w:rPr>
        <w:t xml:space="preserve">AMONG PEOPLE </w:t>
      </w:r>
      <w:r>
        <w:rPr>
          <w:rFonts w:ascii="Arial" w:hAnsi="Arial"/>
          <w:b/>
          <w:sz w:val="24"/>
          <w:szCs w:val="24"/>
        </w:rPr>
        <w:t xml:space="preserve">WHO </w:t>
      </w:r>
      <w:r w:rsidR="005F1D06">
        <w:rPr>
          <w:rFonts w:ascii="Arial" w:hAnsi="Arial"/>
          <w:b/>
          <w:sz w:val="24"/>
          <w:szCs w:val="24"/>
        </w:rPr>
        <w:t>INJECT DRUGS</w:t>
      </w:r>
      <w:r w:rsidR="00604374">
        <w:rPr>
          <w:rFonts w:ascii="Arial" w:hAnsi="Arial"/>
          <w:b/>
          <w:sz w:val="24"/>
          <w:szCs w:val="24"/>
        </w:rPr>
        <w:t xml:space="preserve"> </w:t>
      </w:r>
      <w:r w:rsidR="005E23D6">
        <w:rPr>
          <w:rFonts w:ascii="Arial" w:hAnsi="Arial"/>
          <w:b/>
          <w:sz w:val="24"/>
          <w:szCs w:val="24"/>
        </w:rPr>
        <w:t>ACTIVELY:</w:t>
      </w:r>
      <w:r w:rsidR="00604374">
        <w:rPr>
          <w:rFonts w:ascii="Arial" w:hAnsi="Arial"/>
          <w:b/>
          <w:sz w:val="24"/>
          <w:szCs w:val="24"/>
        </w:rPr>
        <w:t xml:space="preserve"> TACTIC COHORT </w:t>
      </w:r>
    </w:p>
    <w:p w14:paraId="0809C8E2" w14:textId="77777777" w:rsidR="00EE4FF9" w:rsidRDefault="00EE4FF9" w:rsidP="00EE4FF9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4BB0BE09" w14:textId="0DA79089" w:rsidR="00CC5072" w:rsidRPr="00CC5072" w:rsidRDefault="00CC5072" w:rsidP="00EE4FF9">
      <w:pPr>
        <w:spacing w:after="0" w:line="240" w:lineRule="auto"/>
        <w:rPr>
          <w:rFonts w:ascii="Arial" w:hAnsi="Arial"/>
          <w:sz w:val="24"/>
          <w:szCs w:val="24"/>
          <w:u w:val="single"/>
        </w:rPr>
      </w:pPr>
      <w:proofErr w:type="spellStart"/>
      <w:r w:rsidRPr="00CC5072">
        <w:rPr>
          <w:rFonts w:ascii="Arial" w:hAnsi="Arial"/>
          <w:sz w:val="24"/>
          <w:szCs w:val="24"/>
          <w:u w:val="single"/>
        </w:rPr>
        <w:t>Deshaies</w:t>
      </w:r>
      <w:proofErr w:type="gramStart"/>
      <w:r>
        <w:rPr>
          <w:rFonts w:ascii="Arial" w:hAnsi="Arial"/>
          <w:sz w:val="24"/>
          <w:szCs w:val="24"/>
          <w:u w:val="single"/>
        </w:rPr>
        <w:t>,</w:t>
      </w:r>
      <w:r w:rsidR="009B2B0C">
        <w:rPr>
          <w:rFonts w:ascii="Arial" w:hAnsi="Arial"/>
          <w:sz w:val="24"/>
          <w:szCs w:val="24"/>
          <w:u w:val="single"/>
        </w:rPr>
        <w:t>L</w:t>
      </w:r>
      <w:proofErr w:type="spellEnd"/>
      <w:proofErr w:type="gramEnd"/>
      <w:r w:rsidR="009B2B0C">
        <w:rPr>
          <w:rFonts w:ascii="Arial" w:hAnsi="Arial"/>
          <w:sz w:val="24"/>
          <w:szCs w:val="24"/>
          <w:u w:val="single"/>
        </w:rPr>
        <w:t xml:space="preserve">; </w:t>
      </w:r>
      <w:r w:rsidRPr="00CC5072">
        <w:rPr>
          <w:rFonts w:ascii="Arial" w:hAnsi="Arial"/>
          <w:sz w:val="24"/>
          <w:szCs w:val="24"/>
        </w:rPr>
        <w:t xml:space="preserve">CIUSSS </w:t>
      </w:r>
      <w:proofErr w:type="spellStart"/>
      <w:r w:rsidRPr="00CC5072">
        <w:rPr>
          <w:rFonts w:ascii="Arial" w:hAnsi="Arial"/>
          <w:sz w:val="24"/>
          <w:szCs w:val="24"/>
        </w:rPr>
        <w:t>Capitale</w:t>
      </w:r>
      <w:proofErr w:type="spellEnd"/>
      <w:r w:rsidRPr="00CC5072">
        <w:rPr>
          <w:rFonts w:ascii="Arial" w:hAnsi="Arial"/>
          <w:sz w:val="24"/>
          <w:szCs w:val="24"/>
        </w:rPr>
        <w:t xml:space="preserve"> </w:t>
      </w:r>
      <w:proofErr w:type="spellStart"/>
      <w:r w:rsidRPr="00CC5072">
        <w:rPr>
          <w:rFonts w:ascii="Arial" w:hAnsi="Arial"/>
          <w:sz w:val="24"/>
          <w:szCs w:val="24"/>
        </w:rPr>
        <w:t>Nationale</w:t>
      </w:r>
      <w:proofErr w:type="spellEnd"/>
      <w:r w:rsidR="004511C7">
        <w:rPr>
          <w:rFonts w:ascii="Arial" w:hAnsi="Arial"/>
          <w:sz w:val="24"/>
          <w:szCs w:val="24"/>
        </w:rPr>
        <w:t>, Quebec C</w:t>
      </w:r>
      <w:r w:rsidR="009B2B0C">
        <w:rPr>
          <w:rFonts w:ascii="Arial" w:hAnsi="Arial"/>
          <w:sz w:val="24"/>
          <w:szCs w:val="24"/>
        </w:rPr>
        <w:t>ity, Canada</w:t>
      </w:r>
    </w:p>
    <w:p w14:paraId="7A6C40B1" w14:textId="77777777" w:rsidR="00EE4FF9" w:rsidRDefault="00EE4FF9" w:rsidP="00EE4FF9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5C67FF10" w14:textId="57217BB3" w:rsidR="00FD383E" w:rsidRPr="009B2B0C" w:rsidRDefault="003D0209" w:rsidP="00EE4FF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Background</w:t>
      </w:r>
      <w:r w:rsidR="0034779C" w:rsidRPr="00CC5072">
        <w:rPr>
          <w:rFonts w:ascii="Arial" w:hAnsi="Arial"/>
          <w:sz w:val="24"/>
          <w:szCs w:val="24"/>
        </w:rPr>
        <w:t xml:space="preserve">: </w:t>
      </w:r>
      <w:r w:rsidR="004511C7">
        <w:rPr>
          <w:rFonts w:ascii="Arial" w:hAnsi="Arial"/>
          <w:sz w:val="24"/>
          <w:szCs w:val="24"/>
        </w:rPr>
        <w:t>A</w:t>
      </w:r>
      <w:r w:rsidR="00B63D19">
        <w:rPr>
          <w:rFonts w:ascii="Arial" w:hAnsi="Arial"/>
          <w:sz w:val="24"/>
          <w:szCs w:val="24"/>
        </w:rPr>
        <w:t>vailabili</w:t>
      </w:r>
      <w:bookmarkStart w:id="0" w:name="_GoBack"/>
      <w:bookmarkEnd w:id="0"/>
      <w:r w:rsidR="00B63D19">
        <w:rPr>
          <w:rFonts w:ascii="Arial" w:hAnsi="Arial"/>
          <w:sz w:val="24"/>
          <w:szCs w:val="24"/>
        </w:rPr>
        <w:t>ty</w:t>
      </w:r>
      <w:r>
        <w:rPr>
          <w:rFonts w:ascii="Arial" w:hAnsi="Arial"/>
          <w:sz w:val="24"/>
          <w:szCs w:val="24"/>
        </w:rPr>
        <w:t xml:space="preserve"> and efficacy of new</w:t>
      </w:r>
      <w:r w:rsidR="00DC39A1" w:rsidRPr="00CC5072">
        <w:rPr>
          <w:rFonts w:ascii="Arial" w:hAnsi="Arial"/>
          <w:sz w:val="24"/>
          <w:szCs w:val="24"/>
        </w:rPr>
        <w:t xml:space="preserve"> regimens to treat </w:t>
      </w:r>
      <w:r w:rsidR="00604374">
        <w:rPr>
          <w:rFonts w:ascii="Arial" w:hAnsi="Arial"/>
          <w:sz w:val="24"/>
          <w:szCs w:val="24"/>
        </w:rPr>
        <w:t>Hepatitis C (</w:t>
      </w:r>
      <w:r w:rsidR="0034779C" w:rsidRPr="00CC5072">
        <w:rPr>
          <w:rFonts w:ascii="Arial" w:hAnsi="Arial"/>
          <w:sz w:val="24"/>
          <w:szCs w:val="24"/>
        </w:rPr>
        <w:t>HCV</w:t>
      </w:r>
      <w:r w:rsidR="00604374">
        <w:rPr>
          <w:rFonts w:ascii="Arial" w:hAnsi="Arial"/>
          <w:sz w:val="24"/>
          <w:szCs w:val="24"/>
        </w:rPr>
        <w:t>)</w:t>
      </w:r>
      <w:r w:rsidR="00D33809" w:rsidRPr="00CC5072">
        <w:rPr>
          <w:rFonts w:ascii="Arial" w:hAnsi="Arial"/>
          <w:sz w:val="24"/>
          <w:szCs w:val="24"/>
        </w:rPr>
        <w:t xml:space="preserve"> </w:t>
      </w:r>
      <w:r w:rsidR="00DC39A1" w:rsidRPr="00CC5072">
        <w:rPr>
          <w:rFonts w:ascii="Arial" w:hAnsi="Arial"/>
          <w:sz w:val="24"/>
          <w:szCs w:val="24"/>
        </w:rPr>
        <w:t xml:space="preserve">are appealing for </w:t>
      </w:r>
      <w:r w:rsidR="00DB536D" w:rsidRPr="00CC5072">
        <w:rPr>
          <w:rFonts w:ascii="Arial" w:hAnsi="Arial"/>
          <w:sz w:val="24"/>
          <w:szCs w:val="24"/>
        </w:rPr>
        <w:t xml:space="preserve">treatment </w:t>
      </w:r>
      <w:r w:rsidR="00D33809" w:rsidRPr="00CC5072">
        <w:rPr>
          <w:rFonts w:ascii="Arial" w:hAnsi="Arial"/>
          <w:sz w:val="24"/>
          <w:szCs w:val="24"/>
        </w:rPr>
        <w:t>scale-up</w:t>
      </w:r>
      <w:r w:rsidR="0034779C" w:rsidRPr="00CC5072">
        <w:rPr>
          <w:rFonts w:ascii="Arial" w:hAnsi="Arial"/>
          <w:sz w:val="24"/>
          <w:szCs w:val="24"/>
        </w:rPr>
        <w:t>. T</w:t>
      </w:r>
      <w:r w:rsidR="00DB536D" w:rsidRPr="00CC5072">
        <w:rPr>
          <w:rFonts w:ascii="Arial" w:hAnsi="Arial"/>
          <w:sz w:val="24"/>
          <w:szCs w:val="24"/>
        </w:rPr>
        <w:t>reati</w:t>
      </w:r>
      <w:r w:rsidR="00FD383E" w:rsidRPr="00CC5072">
        <w:rPr>
          <w:rFonts w:ascii="Arial" w:hAnsi="Arial"/>
          <w:sz w:val="24"/>
          <w:szCs w:val="24"/>
        </w:rPr>
        <w:t xml:space="preserve">ng </w:t>
      </w:r>
      <w:r w:rsidR="003F4BFE" w:rsidRPr="00CC5072">
        <w:rPr>
          <w:rFonts w:ascii="Arial" w:hAnsi="Arial"/>
          <w:sz w:val="24"/>
          <w:szCs w:val="24"/>
        </w:rPr>
        <w:t xml:space="preserve">people </w:t>
      </w:r>
      <w:r w:rsidR="003F4BFE" w:rsidRPr="001E2573">
        <w:rPr>
          <w:rFonts w:ascii="Arial" w:hAnsi="Arial"/>
          <w:sz w:val="24"/>
          <w:szCs w:val="24"/>
        </w:rPr>
        <w:t>who</w:t>
      </w:r>
      <w:r w:rsidR="003F4BFE" w:rsidRPr="00CC5072">
        <w:rPr>
          <w:rFonts w:ascii="Arial" w:hAnsi="Arial"/>
          <w:sz w:val="24"/>
          <w:szCs w:val="24"/>
        </w:rPr>
        <w:t xml:space="preserve"> inject drugs (PWID)</w:t>
      </w:r>
      <w:r w:rsidR="00DB536D" w:rsidRPr="00CC5072">
        <w:rPr>
          <w:rFonts w:ascii="Arial" w:hAnsi="Arial"/>
          <w:sz w:val="24"/>
          <w:szCs w:val="24"/>
        </w:rPr>
        <w:t xml:space="preserve"> could </w:t>
      </w:r>
      <w:r w:rsidR="00834DE0">
        <w:rPr>
          <w:rFonts w:ascii="Arial" w:hAnsi="Arial"/>
          <w:sz w:val="24"/>
          <w:szCs w:val="24"/>
        </w:rPr>
        <w:t xml:space="preserve">prevent onward transmission </w:t>
      </w:r>
      <w:r w:rsidR="00FD383E" w:rsidRPr="00CC5072">
        <w:rPr>
          <w:rFonts w:ascii="Arial" w:hAnsi="Arial"/>
          <w:sz w:val="24"/>
          <w:szCs w:val="24"/>
        </w:rPr>
        <w:t>h</w:t>
      </w:r>
      <w:r w:rsidR="00487292">
        <w:rPr>
          <w:rFonts w:ascii="Arial" w:hAnsi="Arial"/>
          <w:sz w:val="24"/>
          <w:szCs w:val="24"/>
        </w:rPr>
        <w:t xml:space="preserve">owever there are </w:t>
      </w:r>
      <w:r w:rsidR="00DC69ED" w:rsidRPr="00CC5072">
        <w:rPr>
          <w:rFonts w:ascii="Arial" w:hAnsi="Arial"/>
          <w:sz w:val="24"/>
          <w:szCs w:val="24"/>
        </w:rPr>
        <w:t>concerns about high costs and possible</w:t>
      </w:r>
      <w:r w:rsidR="000F5F10" w:rsidRPr="00CC5072">
        <w:rPr>
          <w:rFonts w:ascii="Arial" w:hAnsi="Arial"/>
          <w:sz w:val="24"/>
          <w:szCs w:val="24"/>
        </w:rPr>
        <w:t xml:space="preserve"> </w:t>
      </w:r>
      <w:r w:rsidR="00DC69ED" w:rsidRPr="00CC5072">
        <w:rPr>
          <w:rFonts w:ascii="Arial" w:hAnsi="Arial"/>
          <w:sz w:val="24"/>
          <w:szCs w:val="24"/>
        </w:rPr>
        <w:t>reinfections.</w:t>
      </w:r>
      <w:r w:rsidR="00EE4FF9">
        <w:rPr>
          <w:rFonts w:ascii="Arial" w:hAnsi="Arial"/>
          <w:sz w:val="24"/>
          <w:szCs w:val="24"/>
        </w:rPr>
        <w:t xml:space="preserve"> </w:t>
      </w:r>
      <w:r w:rsidR="00141148" w:rsidRPr="00CC5072">
        <w:rPr>
          <w:rFonts w:ascii="Arial" w:hAnsi="Arial"/>
          <w:sz w:val="24"/>
          <w:szCs w:val="24"/>
        </w:rPr>
        <w:t>In Qu</w:t>
      </w:r>
      <w:r w:rsidR="00604374">
        <w:rPr>
          <w:rFonts w:ascii="Arial" w:hAnsi="Arial"/>
          <w:sz w:val="24"/>
          <w:szCs w:val="24"/>
        </w:rPr>
        <w:t>ebec C</w:t>
      </w:r>
      <w:r w:rsidR="00141148" w:rsidRPr="00CC5072">
        <w:rPr>
          <w:rFonts w:ascii="Arial" w:hAnsi="Arial"/>
          <w:sz w:val="24"/>
          <w:szCs w:val="24"/>
        </w:rPr>
        <w:t xml:space="preserve">ity, </w:t>
      </w:r>
      <w:r w:rsidR="00E71E5F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HCV prevalence </w:t>
      </w:r>
      <w:r w:rsidR="00CF034D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(</w:t>
      </w:r>
      <w:proofErr w:type="spellStart"/>
      <w:r w:rsidR="00CF034D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SurvUDI</w:t>
      </w:r>
      <w:proofErr w:type="spellEnd"/>
      <w:r w:rsidR="00CF034D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-cohort 2010)  </w:t>
      </w:r>
      <w:r w:rsidR="0060437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in PWID is 73% and cocaine is</w:t>
      </w:r>
      <w:r w:rsidR="0025324E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the mos</w:t>
      </w:r>
      <w:r w:rsidR="00CF034D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t frequently injected drug </w:t>
      </w:r>
      <w:r w:rsidR="00DC69ED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(77%) </w:t>
      </w:r>
      <w:r w:rsidR="0025324E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followed by </w:t>
      </w:r>
      <w:r w:rsidR="002972A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prescription </w:t>
      </w:r>
      <w:r w:rsidR="0025324E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opioi</w:t>
      </w:r>
      <w:r w:rsidR="00CF034D" w:rsidRPr="00CC50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ds</w:t>
      </w:r>
      <w:r w:rsidR="002972A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(63%)</w:t>
      </w:r>
      <w:r w:rsidR="0060437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.</w:t>
      </w:r>
    </w:p>
    <w:p w14:paraId="20DD51C4" w14:textId="77777777" w:rsidR="00EE4FF9" w:rsidRDefault="00EE4FF9" w:rsidP="00EE4FF9">
      <w:pPr>
        <w:tabs>
          <w:tab w:val="right" w:pos="360"/>
          <w:tab w:val="left" w:pos="540"/>
        </w:tabs>
        <w:spacing w:after="0" w:line="240" w:lineRule="auto"/>
        <w:rPr>
          <w:rFonts w:ascii="Arial" w:hAnsi="Arial"/>
          <w:b/>
          <w:sz w:val="24"/>
          <w:szCs w:val="24"/>
        </w:rPr>
      </w:pPr>
    </w:p>
    <w:p w14:paraId="42908682" w14:textId="768A95F8" w:rsidR="00CC5072" w:rsidRPr="00CC5072" w:rsidRDefault="003D0209" w:rsidP="00EE4FF9">
      <w:pPr>
        <w:tabs>
          <w:tab w:val="right" w:pos="360"/>
          <w:tab w:val="left" w:pos="540"/>
        </w:tabs>
        <w:spacing w:after="0" w:line="240" w:lineRule="auto"/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</w:rPr>
        <w:t>Methods</w:t>
      </w:r>
      <w:r w:rsidR="00166ABD" w:rsidRPr="00CC5072">
        <w:rPr>
          <w:rFonts w:ascii="Arial" w:hAnsi="Arial"/>
          <w:b/>
          <w:sz w:val="24"/>
          <w:szCs w:val="24"/>
        </w:rPr>
        <w:t>:</w:t>
      </w:r>
      <w:r w:rsidR="00E12C62" w:rsidRPr="00CC5072">
        <w:rPr>
          <w:rFonts w:ascii="Arial" w:hAnsi="Arial"/>
          <w:sz w:val="24"/>
          <w:szCs w:val="24"/>
        </w:rPr>
        <w:t xml:space="preserve"> 47 PWID (</w:t>
      </w:r>
      <w:r w:rsidR="00487292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GB"/>
        </w:rPr>
        <w:t xml:space="preserve">who injected drugs </w:t>
      </w:r>
      <w:r w:rsidR="00CC5072" w:rsidRPr="00CC5072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GB"/>
        </w:rPr>
        <w:t xml:space="preserve">within 6 months prior </w:t>
      </w:r>
      <w:r w:rsidR="00F63BFA" w:rsidRPr="00CC5072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GB"/>
        </w:rPr>
        <w:t>treatment</w:t>
      </w:r>
      <w:r w:rsidR="00E12C62" w:rsidRPr="00CC5072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GB"/>
        </w:rPr>
        <w:t xml:space="preserve">) were treated </w:t>
      </w:r>
      <w:r w:rsidR="00604374">
        <w:rPr>
          <w:rFonts w:ascii="Arial" w:hAnsi="Arial"/>
          <w:sz w:val="24"/>
          <w:szCs w:val="24"/>
        </w:rPr>
        <w:t xml:space="preserve">with </w:t>
      </w:r>
      <w:proofErr w:type="spellStart"/>
      <w:r w:rsidR="00604374">
        <w:rPr>
          <w:rFonts w:ascii="Arial" w:hAnsi="Arial"/>
          <w:sz w:val="24"/>
          <w:szCs w:val="24"/>
        </w:rPr>
        <w:t>Peginferon</w:t>
      </w:r>
      <w:proofErr w:type="spellEnd"/>
      <w:r w:rsidR="00604374">
        <w:rPr>
          <w:rFonts w:ascii="Arial" w:hAnsi="Arial"/>
          <w:sz w:val="24"/>
          <w:szCs w:val="24"/>
        </w:rPr>
        <w:t>/</w:t>
      </w:r>
      <w:proofErr w:type="spellStart"/>
      <w:r w:rsidR="00E12C62" w:rsidRPr="00CC5072">
        <w:rPr>
          <w:rFonts w:ascii="Arial" w:hAnsi="Arial"/>
          <w:sz w:val="24"/>
          <w:szCs w:val="24"/>
        </w:rPr>
        <w:t>rib</w:t>
      </w:r>
      <w:r w:rsidR="009B2B0C">
        <w:rPr>
          <w:rFonts w:ascii="Arial" w:hAnsi="Arial"/>
          <w:sz w:val="24"/>
          <w:szCs w:val="24"/>
        </w:rPr>
        <w:t>avirine</w:t>
      </w:r>
      <w:proofErr w:type="spellEnd"/>
      <w:r w:rsidR="009B2B0C">
        <w:rPr>
          <w:rFonts w:ascii="Arial" w:hAnsi="Arial"/>
          <w:sz w:val="24"/>
          <w:szCs w:val="24"/>
        </w:rPr>
        <w:t xml:space="preserve"> (+/- </w:t>
      </w:r>
      <w:r w:rsidR="00E12C62" w:rsidRPr="00CC5072">
        <w:rPr>
          <w:rFonts w:ascii="Arial" w:hAnsi="Arial"/>
          <w:sz w:val="24"/>
          <w:szCs w:val="24"/>
        </w:rPr>
        <w:t xml:space="preserve">protease inhibitor) </w:t>
      </w:r>
      <w:r w:rsidR="00E12C62" w:rsidRPr="00CC5072">
        <w:rPr>
          <w:rFonts w:ascii="Arial" w:eastAsia="Calibri" w:hAnsi="Arial" w:cs="Arial"/>
          <w:color w:val="000000" w:themeColor="text1"/>
          <w:kern w:val="24"/>
          <w:sz w:val="24"/>
          <w:szCs w:val="24"/>
          <w:lang w:val="en-GB"/>
        </w:rPr>
        <w:t xml:space="preserve">by a multidisciplinary team </w:t>
      </w:r>
      <w:r w:rsidR="00E12C62" w:rsidRPr="00CC5072">
        <w:rPr>
          <w:rFonts w:ascii="Arial" w:hAnsi="Arial"/>
          <w:sz w:val="24"/>
          <w:szCs w:val="24"/>
        </w:rPr>
        <w:t>in a community setting with low threshold access to care.</w:t>
      </w:r>
      <w:r w:rsidR="008934F1" w:rsidRPr="00CC5072">
        <w:rPr>
          <w:rFonts w:ascii="Arial" w:hAnsi="Arial"/>
          <w:sz w:val="24"/>
          <w:szCs w:val="24"/>
        </w:rPr>
        <w:t xml:space="preserve"> </w:t>
      </w:r>
    </w:p>
    <w:p w14:paraId="4A4F85C0" w14:textId="5A15427C" w:rsidR="005A0CC9" w:rsidRDefault="008934F1" w:rsidP="00EE4FF9">
      <w:pPr>
        <w:tabs>
          <w:tab w:val="right" w:pos="360"/>
          <w:tab w:val="left" w:pos="540"/>
        </w:tabs>
        <w:spacing w:after="0" w:line="240" w:lineRule="auto"/>
        <w:rPr>
          <w:rFonts w:ascii="Arial" w:hAnsi="Arial"/>
          <w:sz w:val="24"/>
          <w:szCs w:val="24"/>
        </w:rPr>
      </w:pPr>
      <w:r w:rsidRPr="00CC5072">
        <w:rPr>
          <w:rFonts w:ascii="Arial" w:hAnsi="Arial"/>
          <w:sz w:val="24"/>
          <w:szCs w:val="24"/>
        </w:rPr>
        <w:t>To document reinfection, we pe</w:t>
      </w:r>
      <w:r w:rsidR="00CC5072" w:rsidRPr="00CC5072">
        <w:rPr>
          <w:rFonts w:ascii="Arial" w:hAnsi="Arial"/>
          <w:sz w:val="24"/>
          <w:szCs w:val="24"/>
        </w:rPr>
        <w:t xml:space="preserve">rformed HCV RNA testing every </w:t>
      </w:r>
      <w:r w:rsidRPr="00CC5072">
        <w:rPr>
          <w:rFonts w:ascii="Arial" w:hAnsi="Arial"/>
          <w:sz w:val="24"/>
          <w:szCs w:val="24"/>
        </w:rPr>
        <w:t>12 months post-treatment.</w:t>
      </w:r>
      <w:r w:rsidR="00EF7551" w:rsidRPr="00CC5072">
        <w:rPr>
          <w:rFonts w:ascii="Arial" w:hAnsi="Arial"/>
          <w:sz w:val="24"/>
          <w:szCs w:val="24"/>
        </w:rPr>
        <w:t xml:space="preserve"> Reinfection was</w:t>
      </w:r>
      <w:r w:rsidR="009B2B0C">
        <w:rPr>
          <w:rFonts w:ascii="Arial" w:hAnsi="Arial"/>
          <w:sz w:val="24"/>
          <w:szCs w:val="24"/>
        </w:rPr>
        <w:t xml:space="preserve"> defined as positive HCV RNA after</w:t>
      </w:r>
      <w:r w:rsidR="00487292">
        <w:rPr>
          <w:rFonts w:ascii="Arial" w:hAnsi="Arial"/>
          <w:sz w:val="24"/>
          <w:szCs w:val="24"/>
        </w:rPr>
        <w:t xml:space="preserve"> sustained </w:t>
      </w:r>
      <w:proofErr w:type="spellStart"/>
      <w:r w:rsidR="00487292">
        <w:rPr>
          <w:rFonts w:ascii="Arial" w:hAnsi="Arial"/>
          <w:sz w:val="24"/>
          <w:szCs w:val="24"/>
        </w:rPr>
        <w:t>virological</w:t>
      </w:r>
      <w:proofErr w:type="spellEnd"/>
      <w:r w:rsidR="00487292">
        <w:rPr>
          <w:rFonts w:ascii="Arial" w:hAnsi="Arial"/>
          <w:sz w:val="24"/>
          <w:szCs w:val="24"/>
        </w:rPr>
        <w:t xml:space="preserve"> response</w:t>
      </w:r>
      <w:r w:rsidR="009B2B0C">
        <w:rPr>
          <w:rFonts w:ascii="Arial" w:hAnsi="Arial"/>
        </w:rPr>
        <w:t xml:space="preserve"> (SVR)</w:t>
      </w:r>
      <w:r w:rsidR="00EF7551" w:rsidRPr="00CC5072">
        <w:rPr>
          <w:rFonts w:ascii="Arial" w:hAnsi="Arial"/>
          <w:sz w:val="24"/>
          <w:szCs w:val="24"/>
        </w:rPr>
        <w:t xml:space="preserve"> or </w:t>
      </w:r>
      <w:r w:rsidR="0025324E" w:rsidRPr="00CC5072">
        <w:rPr>
          <w:rFonts w:ascii="Arial" w:hAnsi="Arial"/>
          <w:sz w:val="24"/>
          <w:szCs w:val="24"/>
        </w:rPr>
        <w:t xml:space="preserve">a positive RNA </w:t>
      </w:r>
      <w:r w:rsidR="00CC5072" w:rsidRPr="00CC5072">
        <w:rPr>
          <w:rFonts w:ascii="Arial" w:hAnsi="Arial"/>
          <w:sz w:val="24"/>
          <w:szCs w:val="24"/>
        </w:rPr>
        <w:t>within</w:t>
      </w:r>
      <w:r w:rsidR="00E304C5">
        <w:rPr>
          <w:rFonts w:ascii="Arial" w:hAnsi="Arial"/>
          <w:sz w:val="24"/>
          <w:szCs w:val="24"/>
        </w:rPr>
        <w:t xml:space="preserve"> 6 months post-treatment with </w:t>
      </w:r>
      <w:r w:rsidR="00CC5072" w:rsidRPr="00CC5072">
        <w:rPr>
          <w:rFonts w:ascii="Arial" w:hAnsi="Arial"/>
          <w:sz w:val="24"/>
          <w:szCs w:val="24"/>
        </w:rPr>
        <w:t xml:space="preserve">different genotype. </w:t>
      </w:r>
    </w:p>
    <w:p w14:paraId="6F9CAF70" w14:textId="77777777" w:rsidR="00EE4FF9" w:rsidRPr="00CC5072" w:rsidRDefault="00EE4FF9" w:rsidP="00EE4FF9">
      <w:pPr>
        <w:tabs>
          <w:tab w:val="right" w:pos="360"/>
          <w:tab w:val="left" w:pos="540"/>
        </w:tabs>
        <w:spacing w:after="0" w:line="240" w:lineRule="auto"/>
        <w:rPr>
          <w:rFonts w:ascii="Arial" w:hAnsi="Arial"/>
          <w:sz w:val="24"/>
          <w:szCs w:val="24"/>
        </w:rPr>
      </w:pPr>
    </w:p>
    <w:p w14:paraId="0A671F06" w14:textId="1816F001" w:rsidR="00775AF3" w:rsidRPr="00CC5072" w:rsidRDefault="00604374" w:rsidP="00EE4FF9">
      <w:pPr>
        <w:pStyle w:val="NormalWeb"/>
        <w:spacing w:before="0" w:beforeAutospacing="0" w:after="0" w:afterAutospacing="0"/>
        <w:rPr>
          <w:rFonts w:ascii="Arial" w:hAnsi="Arial"/>
        </w:rPr>
      </w:pPr>
      <w:r>
        <w:rPr>
          <w:rFonts w:ascii="Arial" w:eastAsiaTheme="minorEastAsia" w:hAnsi="Arial" w:cstheme="minorBidi"/>
          <w:b/>
          <w:bCs/>
          <w:kern w:val="24"/>
        </w:rPr>
        <w:t xml:space="preserve">Results: </w:t>
      </w:r>
      <w:r w:rsidR="008934F1" w:rsidRPr="00CC5072">
        <w:rPr>
          <w:rFonts w:ascii="Arial" w:hAnsi="Arial"/>
        </w:rPr>
        <w:t>A t</w:t>
      </w:r>
      <w:r w:rsidR="009B2B0C">
        <w:rPr>
          <w:rFonts w:ascii="Arial" w:hAnsi="Arial"/>
        </w:rPr>
        <w:t>o</w:t>
      </w:r>
      <w:r>
        <w:rPr>
          <w:rFonts w:ascii="Arial" w:hAnsi="Arial"/>
        </w:rPr>
        <w:t>tal of 33 patients achieved SVR</w:t>
      </w:r>
      <w:r w:rsidR="00E04D9E">
        <w:rPr>
          <w:rFonts w:ascii="Arial" w:hAnsi="Arial"/>
        </w:rPr>
        <w:t xml:space="preserve"> b</w:t>
      </w:r>
      <w:r>
        <w:rPr>
          <w:rFonts w:ascii="Arial" w:hAnsi="Arial"/>
        </w:rPr>
        <w:t>ut</w:t>
      </w:r>
      <w:r w:rsidR="00E04D9E">
        <w:rPr>
          <w:rFonts w:ascii="Arial" w:hAnsi="Arial"/>
        </w:rPr>
        <w:t xml:space="preserve"> 3 patients </w:t>
      </w:r>
      <w:r w:rsidR="008934F1" w:rsidRPr="00CC5072">
        <w:rPr>
          <w:rFonts w:ascii="Arial" w:hAnsi="Arial"/>
        </w:rPr>
        <w:t xml:space="preserve">were lost to follow-up. Among </w:t>
      </w:r>
      <w:r w:rsidR="009B2B0C">
        <w:rPr>
          <w:rFonts w:ascii="Arial" w:hAnsi="Arial"/>
        </w:rPr>
        <w:t>the 30 eligible patients,</w:t>
      </w:r>
      <w:r w:rsidR="00D2717B">
        <w:rPr>
          <w:rFonts w:ascii="Arial" w:hAnsi="Arial"/>
        </w:rPr>
        <w:t xml:space="preserve"> there were 18 males, median age 38 and 3</w:t>
      </w:r>
      <w:r w:rsidR="009B2B0C">
        <w:rPr>
          <w:rFonts w:ascii="Arial" w:hAnsi="Arial"/>
        </w:rPr>
        <w:t xml:space="preserve"> </w:t>
      </w:r>
      <w:r w:rsidR="00F01601" w:rsidRPr="00CC5072">
        <w:rPr>
          <w:rFonts w:ascii="Arial" w:hAnsi="Arial"/>
        </w:rPr>
        <w:t>HIV</w:t>
      </w:r>
      <w:r w:rsidR="00E04D9E">
        <w:rPr>
          <w:rFonts w:ascii="Arial" w:hAnsi="Arial"/>
        </w:rPr>
        <w:t xml:space="preserve"> positive.</w:t>
      </w:r>
      <w:r w:rsidR="00EE4FF9">
        <w:rPr>
          <w:rFonts w:ascii="Arial" w:hAnsi="Arial"/>
        </w:rPr>
        <w:t xml:space="preserve"> </w:t>
      </w:r>
      <w:r w:rsidR="00DC39A1" w:rsidRPr="00CC5072">
        <w:rPr>
          <w:rFonts w:ascii="Arial" w:hAnsi="Arial"/>
        </w:rPr>
        <w:t xml:space="preserve">We documented 10 </w:t>
      </w:r>
      <w:r w:rsidR="00F01601" w:rsidRPr="00CC5072">
        <w:rPr>
          <w:rFonts w:ascii="Arial" w:hAnsi="Arial"/>
        </w:rPr>
        <w:t>re</w:t>
      </w:r>
      <w:r w:rsidR="00E04D9E">
        <w:rPr>
          <w:rFonts w:ascii="Arial" w:hAnsi="Arial"/>
        </w:rPr>
        <w:t xml:space="preserve">infections </w:t>
      </w:r>
      <w:r w:rsidR="00223E59">
        <w:rPr>
          <w:rFonts w:ascii="Arial" w:hAnsi="Arial"/>
        </w:rPr>
        <w:t xml:space="preserve">in a mean of 2.6 </w:t>
      </w:r>
      <w:r w:rsidR="00752474" w:rsidRPr="00CC5072">
        <w:rPr>
          <w:rFonts w:ascii="Arial" w:hAnsi="Arial"/>
        </w:rPr>
        <w:t>years of fol</w:t>
      </w:r>
      <w:r w:rsidR="00223E59">
        <w:rPr>
          <w:rFonts w:ascii="Arial" w:hAnsi="Arial"/>
        </w:rPr>
        <w:t xml:space="preserve">low-up. </w:t>
      </w:r>
      <w:r w:rsidR="00E04D9E">
        <w:rPr>
          <w:rFonts w:ascii="Arial" w:hAnsi="Arial"/>
        </w:rPr>
        <w:t xml:space="preserve">Reinfection rate was </w:t>
      </w:r>
      <w:r w:rsidR="00223E59">
        <w:rPr>
          <w:rFonts w:ascii="Arial" w:hAnsi="Arial"/>
        </w:rPr>
        <w:t>12.8 per</w:t>
      </w:r>
      <w:r w:rsidR="00487292">
        <w:rPr>
          <w:rFonts w:ascii="Arial" w:hAnsi="Arial"/>
        </w:rPr>
        <w:t xml:space="preserve"> </w:t>
      </w:r>
      <w:r w:rsidR="00752474" w:rsidRPr="00CC5072">
        <w:rPr>
          <w:rFonts w:ascii="Arial" w:hAnsi="Arial"/>
        </w:rPr>
        <w:t>100 person-years</w:t>
      </w:r>
      <w:r w:rsidR="002C599E">
        <w:rPr>
          <w:rFonts w:ascii="Arial" w:hAnsi="Arial"/>
        </w:rPr>
        <w:t xml:space="preserve"> (95%CI </w:t>
      </w:r>
      <w:r w:rsidR="0042067C">
        <w:rPr>
          <w:rFonts w:ascii="Arial" w:hAnsi="Arial"/>
        </w:rPr>
        <w:t>4.87</w:t>
      </w:r>
      <w:r w:rsidR="003D0209">
        <w:rPr>
          <w:rFonts w:ascii="Arial" w:hAnsi="Arial"/>
        </w:rPr>
        <w:t>, 20.77)</w:t>
      </w:r>
      <w:r w:rsidR="0042067C">
        <w:rPr>
          <w:rFonts w:ascii="Arial" w:hAnsi="Arial"/>
        </w:rPr>
        <w:t xml:space="preserve">. 2 persons had </w:t>
      </w:r>
      <w:r w:rsidR="00752474" w:rsidRPr="00CC5072">
        <w:rPr>
          <w:rFonts w:ascii="Arial" w:hAnsi="Arial"/>
        </w:rPr>
        <w:t>reinfec</w:t>
      </w:r>
      <w:r w:rsidR="0042067C">
        <w:rPr>
          <w:rFonts w:ascii="Arial" w:hAnsi="Arial"/>
        </w:rPr>
        <w:t>tion</w:t>
      </w:r>
      <w:r w:rsidR="00CC5072" w:rsidRPr="00CC5072">
        <w:rPr>
          <w:rFonts w:ascii="Arial" w:hAnsi="Arial"/>
        </w:rPr>
        <w:t xml:space="preserve"> early after treatment (6 and</w:t>
      </w:r>
      <w:r w:rsidR="00752474" w:rsidRPr="00CC5072">
        <w:rPr>
          <w:rFonts w:ascii="Arial" w:hAnsi="Arial"/>
        </w:rPr>
        <w:t xml:space="preserve"> 9 months</w:t>
      </w:r>
      <w:r w:rsidR="00775AF3" w:rsidRPr="00CC5072">
        <w:rPr>
          <w:rFonts w:ascii="Arial" w:hAnsi="Arial"/>
        </w:rPr>
        <w:t>)</w:t>
      </w:r>
      <w:r w:rsidR="00FD383E" w:rsidRPr="00CC5072">
        <w:rPr>
          <w:rFonts w:ascii="Arial" w:hAnsi="Arial"/>
        </w:rPr>
        <w:t xml:space="preserve"> but </w:t>
      </w:r>
      <w:r w:rsidR="0042067C">
        <w:rPr>
          <w:rFonts w:ascii="Arial" w:hAnsi="Arial"/>
        </w:rPr>
        <w:t xml:space="preserve">mean time for reinfection </w:t>
      </w:r>
      <w:r w:rsidR="00752474" w:rsidRPr="00CC5072">
        <w:rPr>
          <w:rFonts w:ascii="Arial" w:hAnsi="Arial"/>
        </w:rPr>
        <w:t xml:space="preserve">was </w:t>
      </w:r>
      <w:r w:rsidR="00775AF3" w:rsidRPr="00CC5072">
        <w:rPr>
          <w:rFonts w:ascii="Arial" w:hAnsi="Arial"/>
        </w:rPr>
        <w:t>2.</w:t>
      </w:r>
      <w:r w:rsidR="0061693E">
        <w:rPr>
          <w:rFonts w:ascii="Arial" w:hAnsi="Arial"/>
        </w:rPr>
        <w:t>35 years after treatment</w:t>
      </w:r>
      <w:r w:rsidR="006169A3">
        <w:rPr>
          <w:rFonts w:ascii="Arial" w:hAnsi="Arial"/>
        </w:rPr>
        <w:t xml:space="preserve"> (6-62 months).</w:t>
      </w:r>
    </w:p>
    <w:p w14:paraId="72558C42" w14:textId="3A93569F" w:rsidR="00DC69ED" w:rsidRDefault="003D0209" w:rsidP="00EE4FF9">
      <w:pPr>
        <w:pStyle w:val="NormalWeb"/>
        <w:spacing w:before="125" w:after="0" w:afterAutospacing="0"/>
        <w:rPr>
          <w:rFonts w:ascii="Arial" w:hAnsi="Arial"/>
        </w:rPr>
      </w:pPr>
      <w:r>
        <w:rPr>
          <w:rFonts w:ascii="Arial" w:hAnsi="Arial"/>
          <w:b/>
          <w:bCs/>
        </w:rPr>
        <w:t>Conclusion</w:t>
      </w:r>
      <w:r w:rsidR="0061693E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</w:t>
      </w:r>
      <w:r w:rsidR="00FD383E" w:rsidRPr="00CC5072">
        <w:rPr>
          <w:rFonts w:ascii="Arial" w:hAnsi="Arial"/>
        </w:rPr>
        <w:t>Re</w:t>
      </w:r>
      <w:r w:rsidR="000F5F10" w:rsidRPr="00CC5072">
        <w:rPr>
          <w:rFonts w:ascii="Arial" w:hAnsi="Arial"/>
        </w:rPr>
        <w:t xml:space="preserve">cent meta-analysis </w:t>
      </w:r>
      <w:r w:rsidR="00837AA5" w:rsidRPr="00CC5072">
        <w:rPr>
          <w:rFonts w:ascii="Arial" w:hAnsi="Arial"/>
        </w:rPr>
        <w:t>looking at reinfect</w:t>
      </w:r>
      <w:r w:rsidR="0042067C">
        <w:rPr>
          <w:rFonts w:ascii="Arial" w:hAnsi="Arial"/>
        </w:rPr>
        <w:t xml:space="preserve">ion among PWID described </w:t>
      </w:r>
      <w:r w:rsidR="00837AA5" w:rsidRPr="00CC5072">
        <w:rPr>
          <w:rFonts w:ascii="Arial" w:hAnsi="Arial"/>
        </w:rPr>
        <w:t>relatively low</w:t>
      </w:r>
      <w:r w:rsidR="002D3710">
        <w:rPr>
          <w:rFonts w:ascii="Arial" w:hAnsi="Arial"/>
        </w:rPr>
        <w:t xml:space="preserve"> rates of reinfection</w:t>
      </w:r>
      <w:r w:rsidR="00837AA5" w:rsidRPr="00CC5072">
        <w:rPr>
          <w:rFonts w:ascii="Arial" w:hAnsi="Arial"/>
        </w:rPr>
        <w:t xml:space="preserve"> but there were few</w:t>
      </w:r>
      <w:r w:rsidR="002D3710">
        <w:rPr>
          <w:rFonts w:ascii="Arial" w:hAnsi="Arial"/>
        </w:rPr>
        <w:t xml:space="preserve"> studies included with small</w:t>
      </w:r>
      <w:r w:rsidR="00837AA5" w:rsidRPr="00CC5072">
        <w:rPr>
          <w:rFonts w:ascii="Arial" w:hAnsi="Arial"/>
        </w:rPr>
        <w:t xml:space="preserve"> sample </w:t>
      </w:r>
      <w:r w:rsidR="002D3710">
        <w:rPr>
          <w:rFonts w:ascii="Arial" w:hAnsi="Arial"/>
        </w:rPr>
        <w:t>size and without clear distinction between former and current injecting</w:t>
      </w:r>
      <w:r w:rsidR="00DC69ED" w:rsidRPr="00CC5072">
        <w:rPr>
          <w:rFonts w:ascii="Arial" w:hAnsi="Arial"/>
        </w:rPr>
        <w:t xml:space="preserve"> </w:t>
      </w:r>
      <w:r w:rsidR="00FD383E" w:rsidRPr="00CC5072">
        <w:rPr>
          <w:rFonts w:ascii="Arial" w:hAnsi="Arial"/>
        </w:rPr>
        <w:t xml:space="preserve">drug users. </w:t>
      </w:r>
      <w:r w:rsidR="00E304C5">
        <w:rPr>
          <w:rFonts w:ascii="Arial" w:hAnsi="Arial"/>
        </w:rPr>
        <w:t>Possible explanation</w:t>
      </w:r>
      <w:r w:rsidR="002972A2">
        <w:rPr>
          <w:rFonts w:ascii="Arial" w:hAnsi="Arial"/>
        </w:rPr>
        <w:t>s</w:t>
      </w:r>
      <w:r w:rsidR="00E304C5">
        <w:rPr>
          <w:rFonts w:ascii="Arial" w:hAnsi="Arial"/>
        </w:rPr>
        <w:t xml:space="preserve"> for this high</w:t>
      </w:r>
      <w:r w:rsidR="00680C20">
        <w:rPr>
          <w:rFonts w:ascii="Arial" w:hAnsi="Arial"/>
        </w:rPr>
        <w:t xml:space="preserve"> in</w:t>
      </w:r>
      <w:r w:rsidR="002972A2">
        <w:rPr>
          <w:rFonts w:ascii="Arial" w:hAnsi="Arial"/>
        </w:rPr>
        <w:t>cidence of reinfection in our study are</w:t>
      </w:r>
      <w:r w:rsidR="00D13C5F" w:rsidRPr="00CC5072">
        <w:rPr>
          <w:rFonts w:ascii="Arial" w:hAnsi="Arial"/>
        </w:rPr>
        <w:t xml:space="preserve"> the high prevalence </w:t>
      </w:r>
      <w:r w:rsidR="00090276" w:rsidRPr="00CC5072">
        <w:rPr>
          <w:rFonts w:ascii="Arial" w:hAnsi="Arial"/>
        </w:rPr>
        <w:t xml:space="preserve">(73%) </w:t>
      </w:r>
      <w:r w:rsidR="00D13C5F" w:rsidRPr="00CC5072">
        <w:rPr>
          <w:rFonts w:ascii="Arial" w:hAnsi="Arial"/>
        </w:rPr>
        <w:t xml:space="preserve">of HCV infection in </w:t>
      </w:r>
      <w:r w:rsidR="00680C20">
        <w:rPr>
          <w:rFonts w:ascii="Arial" w:hAnsi="Arial"/>
        </w:rPr>
        <w:t xml:space="preserve">our PWID population plus </w:t>
      </w:r>
      <w:r w:rsidR="002972A2">
        <w:rPr>
          <w:rFonts w:ascii="Arial" w:hAnsi="Arial"/>
        </w:rPr>
        <w:t>diffe</w:t>
      </w:r>
      <w:r>
        <w:rPr>
          <w:rFonts w:ascii="Arial" w:hAnsi="Arial"/>
        </w:rPr>
        <w:t xml:space="preserve">rent drug practices related to </w:t>
      </w:r>
      <w:r w:rsidR="002972A2">
        <w:rPr>
          <w:rFonts w:ascii="Arial" w:hAnsi="Arial"/>
        </w:rPr>
        <w:t>cocaine and prescription</w:t>
      </w:r>
      <w:r w:rsidR="0061693E">
        <w:rPr>
          <w:rFonts w:ascii="Arial" w:hAnsi="Arial"/>
        </w:rPr>
        <w:t xml:space="preserve"> opioids </w:t>
      </w:r>
      <w:r w:rsidR="002972A2">
        <w:rPr>
          <w:rFonts w:ascii="Arial" w:hAnsi="Arial"/>
        </w:rPr>
        <w:t>which differ by frequenc</w:t>
      </w:r>
      <w:r w:rsidR="00CB1F83">
        <w:rPr>
          <w:rFonts w:ascii="Arial" w:hAnsi="Arial"/>
        </w:rPr>
        <w:t>y of injections from heroin use</w:t>
      </w:r>
      <w:r w:rsidR="002972A2">
        <w:rPr>
          <w:rFonts w:ascii="Arial" w:hAnsi="Arial"/>
        </w:rPr>
        <w:t xml:space="preserve">.  </w:t>
      </w:r>
    </w:p>
    <w:p w14:paraId="3471F827" w14:textId="77777777" w:rsidR="00E304C5" w:rsidRPr="00CC5072" w:rsidRDefault="00E304C5" w:rsidP="00EE4FF9">
      <w:pPr>
        <w:spacing w:after="0" w:line="240" w:lineRule="auto"/>
        <w:rPr>
          <w:rFonts w:ascii="Arial" w:hAnsi="Arial"/>
          <w:sz w:val="24"/>
          <w:szCs w:val="24"/>
        </w:rPr>
      </w:pPr>
    </w:p>
    <w:p w14:paraId="0A88FBA0" w14:textId="77777777" w:rsidR="000F5F10" w:rsidRPr="00CC5072" w:rsidRDefault="000F5F10" w:rsidP="00EE4FF9">
      <w:pPr>
        <w:pStyle w:val="NormalWeb"/>
        <w:spacing w:before="125" w:after="0" w:afterAutospacing="0"/>
        <w:rPr>
          <w:rFonts w:ascii="Arial" w:hAnsi="Arial"/>
        </w:rPr>
      </w:pPr>
    </w:p>
    <w:p w14:paraId="12D32AB6" w14:textId="77777777" w:rsidR="002D595A" w:rsidRPr="00CC5072" w:rsidRDefault="002D595A" w:rsidP="00EE4FF9">
      <w:pPr>
        <w:pStyle w:val="NormalWeb"/>
        <w:spacing w:before="125" w:beforeAutospacing="0" w:after="0" w:afterAutospacing="0"/>
        <w:rPr>
          <w:rFonts w:ascii="Arial" w:hAnsi="Arial"/>
        </w:rPr>
      </w:pPr>
    </w:p>
    <w:p w14:paraId="5C7ABA55" w14:textId="77777777" w:rsidR="005777F0" w:rsidRPr="00CC5072" w:rsidRDefault="005777F0" w:rsidP="00EE4FF9">
      <w:pPr>
        <w:pStyle w:val="NormalWeb"/>
        <w:spacing w:before="125" w:beforeAutospacing="0" w:after="0" w:afterAutospacing="0"/>
        <w:rPr>
          <w:rFonts w:ascii="Arial" w:hAnsi="Arial"/>
        </w:rPr>
      </w:pPr>
    </w:p>
    <w:p w14:paraId="4A1A3500" w14:textId="77777777" w:rsidR="00902356" w:rsidRPr="00CC5072" w:rsidRDefault="00902356" w:rsidP="00EE4FF9">
      <w:pPr>
        <w:pStyle w:val="NormalWeb"/>
        <w:spacing w:before="158" w:beforeAutospacing="0" w:after="0" w:afterAutospacing="0"/>
        <w:rPr>
          <w:rFonts w:ascii="Arial" w:hAnsi="Arial"/>
        </w:rPr>
      </w:pPr>
      <w:r w:rsidRPr="00CC5072">
        <w:rPr>
          <w:rFonts w:ascii="Arial" w:eastAsiaTheme="minorEastAsia" w:hAnsi="Arial" w:cstheme="minorBidi"/>
          <w:b/>
          <w:bCs/>
          <w:color w:val="1F497D" w:themeColor="text2"/>
          <w:kern w:val="24"/>
          <w:lang w:val="en-GB"/>
        </w:rPr>
        <w:t xml:space="preserve"> </w:t>
      </w:r>
    </w:p>
    <w:p w14:paraId="6A701345" w14:textId="77777777" w:rsidR="00902356" w:rsidRPr="00CC5072" w:rsidRDefault="00902356" w:rsidP="00EE4FF9">
      <w:pPr>
        <w:spacing w:after="0" w:line="240" w:lineRule="auto"/>
        <w:rPr>
          <w:rFonts w:ascii="Arial" w:hAnsi="Arial"/>
          <w:sz w:val="24"/>
          <w:szCs w:val="24"/>
        </w:rPr>
      </w:pPr>
    </w:p>
    <w:p w14:paraId="68A028D6" w14:textId="77777777" w:rsidR="009C5EBE" w:rsidRPr="00CC5072" w:rsidRDefault="009C5EBE" w:rsidP="00EE4FF9">
      <w:pPr>
        <w:spacing w:after="0" w:line="240" w:lineRule="auto"/>
        <w:rPr>
          <w:rFonts w:ascii="Arial" w:hAnsi="Arial"/>
          <w:sz w:val="24"/>
          <w:szCs w:val="24"/>
        </w:rPr>
      </w:pPr>
    </w:p>
    <w:sectPr w:rsidR="009C5EBE" w:rsidRPr="00CC50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E81"/>
    <w:multiLevelType w:val="hybridMultilevel"/>
    <w:tmpl w:val="D662E752"/>
    <w:lvl w:ilvl="0" w:tplc="E6E6C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EC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68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8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B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26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0CC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EA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48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5F03DF"/>
    <w:multiLevelType w:val="hybridMultilevel"/>
    <w:tmpl w:val="6D249A4A"/>
    <w:lvl w:ilvl="0" w:tplc="AD8E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01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A4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8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25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4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8A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CD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C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50102C"/>
    <w:multiLevelType w:val="hybridMultilevel"/>
    <w:tmpl w:val="2CD2BD60"/>
    <w:lvl w:ilvl="0" w:tplc="BE8E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AC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0A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AC5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80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CA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85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2E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A1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6F1468"/>
    <w:multiLevelType w:val="hybridMultilevel"/>
    <w:tmpl w:val="FE022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CA" w:vendorID="2" w:dllVersion="6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BE"/>
    <w:rsid w:val="00090276"/>
    <w:rsid w:val="000C20A0"/>
    <w:rsid w:val="000F5F10"/>
    <w:rsid w:val="00141148"/>
    <w:rsid w:val="00166ABD"/>
    <w:rsid w:val="001E2573"/>
    <w:rsid w:val="00223E59"/>
    <w:rsid w:val="002510F6"/>
    <w:rsid w:val="0025324E"/>
    <w:rsid w:val="002972A2"/>
    <w:rsid w:val="002C599E"/>
    <w:rsid w:val="002D3710"/>
    <w:rsid w:val="002D595A"/>
    <w:rsid w:val="0034779C"/>
    <w:rsid w:val="003D0209"/>
    <w:rsid w:val="003D67CD"/>
    <w:rsid w:val="003F4BFE"/>
    <w:rsid w:val="0042067C"/>
    <w:rsid w:val="004511C7"/>
    <w:rsid w:val="00460ACD"/>
    <w:rsid w:val="00487292"/>
    <w:rsid w:val="005777F0"/>
    <w:rsid w:val="0059701A"/>
    <w:rsid w:val="005A0CC9"/>
    <w:rsid w:val="005E23D6"/>
    <w:rsid w:val="005F1D06"/>
    <w:rsid w:val="00604374"/>
    <w:rsid w:val="0061693E"/>
    <w:rsid w:val="006169A3"/>
    <w:rsid w:val="00680C20"/>
    <w:rsid w:val="00752474"/>
    <w:rsid w:val="00775AF3"/>
    <w:rsid w:val="00834DE0"/>
    <w:rsid w:val="00837AA5"/>
    <w:rsid w:val="008934F1"/>
    <w:rsid w:val="00902356"/>
    <w:rsid w:val="009B2B0C"/>
    <w:rsid w:val="009C5EBE"/>
    <w:rsid w:val="00A06833"/>
    <w:rsid w:val="00B63D19"/>
    <w:rsid w:val="00CB1F83"/>
    <w:rsid w:val="00CC5072"/>
    <w:rsid w:val="00CF034D"/>
    <w:rsid w:val="00CF2BB9"/>
    <w:rsid w:val="00D13C5F"/>
    <w:rsid w:val="00D2717B"/>
    <w:rsid w:val="00D33809"/>
    <w:rsid w:val="00DB536D"/>
    <w:rsid w:val="00DC39A1"/>
    <w:rsid w:val="00DC69ED"/>
    <w:rsid w:val="00E04D9E"/>
    <w:rsid w:val="00E12C62"/>
    <w:rsid w:val="00E304C5"/>
    <w:rsid w:val="00E71E5F"/>
    <w:rsid w:val="00EE4FF9"/>
    <w:rsid w:val="00EF7551"/>
    <w:rsid w:val="00F01601"/>
    <w:rsid w:val="00F63BFA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F1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902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evision">
    <w:name w:val="Revision"/>
    <w:hidden/>
    <w:uiPriority w:val="99"/>
    <w:semiHidden/>
    <w:rsid w:val="00B63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902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evision">
    <w:name w:val="Revision"/>
    <w:hidden/>
    <w:uiPriority w:val="99"/>
    <w:semiHidden/>
    <w:rsid w:val="00B63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74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4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9E4B4-CFC5-4DB1-96D4-91369012E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59278-3CB5-4148-A358-B59DDA9601FE}"/>
</file>

<file path=customXml/itemProps3.xml><?xml version="1.0" encoding="utf-8"?>
<ds:datastoreItem xmlns:ds="http://schemas.openxmlformats.org/officeDocument/2006/customXml" ds:itemID="{210D189C-1296-4C3F-806F-44013B0968D3}"/>
</file>

<file path=customXml/itemProps4.xml><?xml version="1.0" encoding="utf-8"?>
<ds:datastoreItem xmlns:ds="http://schemas.openxmlformats.org/officeDocument/2006/customXml" ds:itemID="{D044DED5-BBBB-46F8-A0CD-407198B6D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Vieille-Capitale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DESHAIES</dc:creator>
  <cp:lastModifiedBy>Rini Das</cp:lastModifiedBy>
  <cp:revision>15</cp:revision>
  <cp:lastPrinted>2016-04-15T22:08:00Z</cp:lastPrinted>
  <dcterms:created xsi:type="dcterms:W3CDTF">2016-04-14T17:42:00Z</dcterms:created>
  <dcterms:modified xsi:type="dcterms:W3CDTF">2016-04-20T04:28:00Z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