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F7" w:rsidRPr="00BD6380" w:rsidRDefault="001E681B" w:rsidP="00BD6380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D6380">
        <w:rPr>
          <w:rFonts w:ascii="Arial" w:hAnsi="Arial" w:cs="Arial"/>
          <w:b/>
          <w:sz w:val="24"/>
          <w:szCs w:val="24"/>
        </w:rPr>
        <w:t>TRENDS OF HEPATITIS C VIRUS EPIDEMIC IN AUSTRALIA AND NORTH AMERICA IN 20</w:t>
      </w:r>
      <w:r w:rsidRPr="00BD6380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D6380">
        <w:rPr>
          <w:rFonts w:ascii="Arial" w:hAnsi="Arial" w:cs="Arial"/>
          <w:b/>
          <w:sz w:val="24"/>
          <w:szCs w:val="24"/>
        </w:rPr>
        <w:t xml:space="preserve"> CENTURY: BACK PROJECTIONS FROM MOLECULAR EPIDEMIOLOGY</w:t>
      </w:r>
    </w:p>
    <w:p w:rsidR="00BD6380" w:rsidRPr="00BD6380" w:rsidRDefault="00BD6380" w:rsidP="00BD6380">
      <w:pPr>
        <w:spacing w:line="240" w:lineRule="auto"/>
        <w:rPr>
          <w:rFonts w:ascii="Arial" w:hAnsi="Arial" w:cs="Arial"/>
          <w:sz w:val="24"/>
          <w:szCs w:val="24"/>
        </w:rPr>
      </w:pPr>
      <w:r w:rsidRPr="00BD6380">
        <w:rPr>
          <w:rFonts w:ascii="Arial" w:hAnsi="Arial" w:cs="Arial"/>
          <w:sz w:val="24"/>
          <w:szCs w:val="24"/>
          <w:u w:val="single"/>
        </w:rPr>
        <w:t>Rodrigo C</w:t>
      </w:r>
      <w:r w:rsidRPr="00BD6380">
        <w:rPr>
          <w:rFonts w:ascii="Arial" w:hAnsi="Arial" w:cs="Arial"/>
          <w:sz w:val="24"/>
          <w:szCs w:val="24"/>
          <w:vertAlign w:val="superscript"/>
        </w:rPr>
        <w:t>1</w:t>
      </w:r>
      <w:r w:rsidRPr="00BD63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6380">
        <w:rPr>
          <w:rFonts w:ascii="Arial" w:hAnsi="Arial" w:cs="Arial"/>
          <w:sz w:val="24"/>
          <w:szCs w:val="24"/>
        </w:rPr>
        <w:t>Eltahla</w:t>
      </w:r>
      <w:proofErr w:type="spellEnd"/>
      <w:r w:rsidRPr="00BD6380">
        <w:rPr>
          <w:rFonts w:ascii="Arial" w:hAnsi="Arial" w:cs="Arial"/>
          <w:sz w:val="24"/>
          <w:szCs w:val="24"/>
        </w:rPr>
        <w:t xml:space="preserve"> A</w:t>
      </w:r>
      <w:r w:rsidRPr="00BD6380">
        <w:rPr>
          <w:rFonts w:ascii="Arial" w:hAnsi="Arial" w:cs="Arial"/>
          <w:sz w:val="24"/>
          <w:szCs w:val="24"/>
          <w:vertAlign w:val="superscript"/>
        </w:rPr>
        <w:t>1</w:t>
      </w:r>
      <w:r w:rsidRPr="00BD6380">
        <w:rPr>
          <w:rFonts w:ascii="Arial" w:hAnsi="Arial" w:cs="Arial"/>
          <w:sz w:val="24"/>
          <w:szCs w:val="24"/>
        </w:rPr>
        <w:t>, Bull RA</w:t>
      </w:r>
      <w:r w:rsidRPr="00BD6380">
        <w:rPr>
          <w:rFonts w:ascii="Arial" w:hAnsi="Arial" w:cs="Arial"/>
          <w:sz w:val="24"/>
          <w:szCs w:val="24"/>
          <w:vertAlign w:val="superscript"/>
        </w:rPr>
        <w:t>1</w:t>
      </w:r>
      <w:r w:rsidRPr="00BD63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6380">
        <w:rPr>
          <w:rFonts w:ascii="Arial" w:hAnsi="Arial" w:cs="Arial"/>
          <w:sz w:val="24"/>
          <w:szCs w:val="24"/>
        </w:rPr>
        <w:t>Grebely</w:t>
      </w:r>
      <w:proofErr w:type="spellEnd"/>
      <w:r w:rsidRPr="00BD6380">
        <w:rPr>
          <w:rFonts w:ascii="Arial" w:hAnsi="Arial" w:cs="Arial"/>
          <w:sz w:val="24"/>
          <w:szCs w:val="24"/>
        </w:rPr>
        <w:t xml:space="preserve"> J</w:t>
      </w:r>
      <w:r w:rsidRPr="00BD6380">
        <w:rPr>
          <w:rFonts w:ascii="Arial" w:hAnsi="Arial" w:cs="Arial"/>
          <w:sz w:val="24"/>
          <w:szCs w:val="24"/>
          <w:vertAlign w:val="superscript"/>
        </w:rPr>
        <w:t>2</w:t>
      </w:r>
      <w:r w:rsidRPr="00BD6380">
        <w:rPr>
          <w:rFonts w:ascii="Arial" w:hAnsi="Arial" w:cs="Arial"/>
          <w:sz w:val="24"/>
          <w:szCs w:val="24"/>
        </w:rPr>
        <w:t>, Dore GJ</w:t>
      </w:r>
      <w:r w:rsidRPr="00BD6380">
        <w:rPr>
          <w:rFonts w:ascii="Arial" w:hAnsi="Arial" w:cs="Arial"/>
          <w:sz w:val="24"/>
          <w:szCs w:val="24"/>
          <w:vertAlign w:val="superscript"/>
        </w:rPr>
        <w:t>2</w:t>
      </w:r>
      <w:r w:rsidRPr="00BD6380">
        <w:rPr>
          <w:rFonts w:ascii="Arial" w:hAnsi="Arial" w:cs="Arial"/>
          <w:sz w:val="24"/>
          <w:szCs w:val="24"/>
        </w:rPr>
        <w:t>, Applegate T</w:t>
      </w:r>
      <w:r w:rsidRPr="00BD6380">
        <w:rPr>
          <w:rFonts w:ascii="Arial" w:hAnsi="Arial" w:cs="Arial"/>
          <w:sz w:val="24"/>
          <w:szCs w:val="24"/>
          <w:vertAlign w:val="superscript"/>
        </w:rPr>
        <w:t>2</w:t>
      </w:r>
      <w:r w:rsidRPr="00BD6380">
        <w:rPr>
          <w:rFonts w:ascii="Arial" w:hAnsi="Arial" w:cs="Arial"/>
          <w:sz w:val="24"/>
          <w:szCs w:val="24"/>
        </w:rPr>
        <w:t>, Page K</w:t>
      </w:r>
      <w:r w:rsidRPr="00BD6380">
        <w:rPr>
          <w:rFonts w:ascii="Arial" w:hAnsi="Arial" w:cs="Arial"/>
          <w:sz w:val="24"/>
          <w:szCs w:val="24"/>
          <w:vertAlign w:val="superscript"/>
        </w:rPr>
        <w:t>3</w:t>
      </w:r>
      <w:r w:rsidRPr="00BD63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6380">
        <w:rPr>
          <w:rFonts w:ascii="Arial" w:hAnsi="Arial" w:cs="Arial"/>
          <w:sz w:val="24"/>
          <w:szCs w:val="24"/>
        </w:rPr>
        <w:t>Bruneau</w:t>
      </w:r>
      <w:proofErr w:type="spellEnd"/>
      <w:r w:rsidRPr="00BD6380">
        <w:rPr>
          <w:rFonts w:ascii="Arial" w:hAnsi="Arial" w:cs="Arial"/>
          <w:sz w:val="24"/>
          <w:szCs w:val="24"/>
        </w:rPr>
        <w:t xml:space="preserve"> J</w:t>
      </w:r>
      <w:r w:rsidRPr="00BD6380">
        <w:rPr>
          <w:rFonts w:ascii="Arial" w:hAnsi="Arial" w:cs="Arial"/>
          <w:sz w:val="24"/>
          <w:szCs w:val="24"/>
          <w:vertAlign w:val="superscript"/>
        </w:rPr>
        <w:t>4</w:t>
      </w:r>
      <w:r w:rsidRPr="00BD6380">
        <w:rPr>
          <w:rFonts w:ascii="Arial" w:hAnsi="Arial" w:cs="Arial"/>
          <w:sz w:val="24"/>
          <w:szCs w:val="24"/>
        </w:rPr>
        <w:t>, Morris MD</w:t>
      </w:r>
      <w:r w:rsidRPr="00BD6380">
        <w:rPr>
          <w:rFonts w:ascii="Arial" w:hAnsi="Arial" w:cs="Arial"/>
          <w:sz w:val="24"/>
          <w:szCs w:val="24"/>
          <w:vertAlign w:val="superscript"/>
        </w:rPr>
        <w:t>5</w:t>
      </w:r>
      <w:r w:rsidRPr="00BD6380">
        <w:rPr>
          <w:rFonts w:ascii="Arial" w:hAnsi="Arial" w:cs="Arial"/>
          <w:sz w:val="24"/>
          <w:szCs w:val="24"/>
        </w:rPr>
        <w:t>, Cox AL</w:t>
      </w:r>
      <w:r w:rsidRPr="00BD6380">
        <w:rPr>
          <w:rFonts w:ascii="Arial" w:hAnsi="Arial" w:cs="Arial"/>
          <w:sz w:val="24"/>
          <w:szCs w:val="24"/>
          <w:vertAlign w:val="superscript"/>
        </w:rPr>
        <w:t>6</w:t>
      </w:r>
      <w:r w:rsidRPr="00BD63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6380">
        <w:rPr>
          <w:rFonts w:ascii="Arial" w:hAnsi="Arial" w:cs="Arial"/>
          <w:sz w:val="24"/>
          <w:szCs w:val="24"/>
        </w:rPr>
        <w:t>Osburn</w:t>
      </w:r>
      <w:proofErr w:type="spellEnd"/>
      <w:r w:rsidRPr="00BD6380">
        <w:rPr>
          <w:rFonts w:ascii="Arial" w:hAnsi="Arial" w:cs="Arial"/>
          <w:sz w:val="24"/>
          <w:szCs w:val="24"/>
        </w:rPr>
        <w:t xml:space="preserve"> W</w:t>
      </w:r>
      <w:r w:rsidRPr="00BD6380">
        <w:rPr>
          <w:rFonts w:ascii="Arial" w:hAnsi="Arial" w:cs="Arial"/>
          <w:sz w:val="24"/>
          <w:szCs w:val="24"/>
          <w:vertAlign w:val="superscript"/>
        </w:rPr>
        <w:t>6</w:t>
      </w:r>
      <w:r w:rsidRPr="00BD6380">
        <w:rPr>
          <w:rFonts w:ascii="Arial" w:hAnsi="Arial" w:cs="Arial"/>
          <w:sz w:val="24"/>
          <w:szCs w:val="24"/>
        </w:rPr>
        <w:t>, Kim AY</w:t>
      </w:r>
      <w:r w:rsidRPr="00BD6380">
        <w:rPr>
          <w:rFonts w:ascii="Arial" w:hAnsi="Arial" w:cs="Arial"/>
          <w:sz w:val="24"/>
          <w:szCs w:val="24"/>
          <w:vertAlign w:val="superscript"/>
        </w:rPr>
        <w:t>7</w:t>
      </w:r>
      <w:r w:rsidRPr="00BD63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6380">
        <w:rPr>
          <w:rFonts w:ascii="Arial" w:hAnsi="Arial" w:cs="Arial"/>
          <w:sz w:val="24"/>
          <w:szCs w:val="24"/>
        </w:rPr>
        <w:t>Shoukry</w:t>
      </w:r>
      <w:proofErr w:type="spellEnd"/>
      <w:r w:rsidRPr="00BD6380">
        <w:rPr>
          <w:rFonts w:ascii="Arial" w:hAnsi="Arial" w:cs="Arial"/>
          <w:sz w:val="24"/>
          <w:szCs w:val="24"/>
        </w:rPr>
        <w:t xml:space="preserve"> NH</w:t>
      </w:r>
      <w:r w:rsidRPr="00BD6380">
        <w:rPr>
          <w:rFonts w:ascii="Arial" w:hAnsi="Arial" w:cs="Arial"/>
          <w:sz w:val="24"/>
          <w:szCs w:val="24"/>
          <w:vertAlign w:val="superscript"/>
        </w:rPr>
        <w:t>4</w:t>
      </w:r>
      <w:r w:rsidRPr="00BD6380">
        <w:rPr>
          <w:rFonts w:ascii="Arial" w:hAnsi="Arial" w:cs="Arial"/>
          <w:sz w:val="24"/>
          <w:szCs w:val="24"/>
        </w:rPr>
        <w:t>, Lauer GM</w:t>
      </w:r>
      <w:r w:rsidRPr="00BD6380">
        <w:rPr>
          <w:rFonts w:ascii="Arial" w:hAnsi="Arial" w:cs="Arial"/>
          <w:sz w:val="24"/>
          <w:szCs w:val="24"/>
          <w:vertAlign w:val="superscript"/>
        </w:rPr>
        <w:t>7</w:t>
      </w:r>
      <w:r w:rsidRPr="00BD6380">
        <w:rPr>
          <w:rFonts w:ascii="Arial" w:hAnsi="Arial" w:cs="Arial"/>
          <w:sz w:val="24"/>
          <w:szCs w:val="24"/>
        </w:rPr>
        <w:t>, Maher L</w:t>
      </w:r>
      <w:r w:rsidRPr="00BD6380">
        <w:rPr>
          <w:rFonts w:ascii="Arial" w:hAnsi="Arial" w:cs="Arial"/>
          <w:sz w:val="24"/>
          <w:szCs w:val="24"/>
          <w:vertAlign w:val="superscript"/>
        </w:rPr>
        <w:t>2</w:t>
      </w:r>
      <w:r w:rsidRPr="00BD63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6380">
        <w:rPr>
          <w:rFonts w:ascii="Arial" w:hAnsi="Arial" w:cs="Arial"/>
          <w:sz w:val="24"/>
          <w:szCs w:val="24"/>
        </w:rPr>
        <w:t>Hellard</w:t>
      </w:r>
      <w:proofErr w:type="spellEnd"/>
      <w:r w:rsidRPr="00BD6380">
        <w:rPr>
          <w:rFonts w:ascii="Arial" w:hAnsi="Arial" w:cs="Arial"/>
          <w:sz w:val="24"/>
          <w:szCs w:val="24"/>
        </w:rPr>
        <w:t xml:space="preserve"> M</w:t>
      </w:r>
      <w:r w:rsidRPr="00BD6380">
        <w:rPr>
          <w:rFonts w:ascii="Arial" w:hAnsi="Arial" w:cs="Arial"/>
          <w:sz w:val="24"/>
          <w:szCs w:val="24"/>
          <w:vertAlign w:val="superscript"/>
        </w:rPr>
        <w:t>9,10,11</w:t>
      </w:r>
      <w:r w:rsidRPr="00BD6380">
        <w:rPr>
          <w:rFonts w:ascii="Arial" w:hAnsi="Arial" w:cs="Arial"/>
          <w:sz w:val="24"/>
          <w:szCs w:val="24"/>
        </w:rPr>
        <w:t>, Schinkel J</w:t>
      </w:r>
      <w:r w:rsidRPr="00BD6380">
        <w:rPr>
          <w:rFonts w:ascii="Arial" w:hAnsi="Arial" w:cs="Arial"/>
          <w:sz w:val="24"/>
          <w:szCs w:val="24"/>
          <w:vertAlign w:val="superscript"/>
        </w:rPr>
        <w:t>8,12</w:t>
      </w:r>
      <w:r w:rsidRPr="00BD6380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BD6380">
        <w:rPr>
          <w:rFonts w:ascii="Arial" w:hAnsi="Arial" w:cs="Arial"/>
          <w:sz w:val="24"/>
          <w:szCs w:val="24"/>
        </w:rPr>
        <w:t>Prins</w:t>
      </w:r>
      <w:proofErr w:type="spellEnd"/>
      <w:r w:rsidRPr="00BD6380">
        <w:rPr>
          <w:rFonts w:ascii="Arial" w:hAnsi="Arial" w:cs="Arial"/>
          <w:sz w:val="24"/>
          <w:szCs w:val="24"/>
        </w:rPr>
        <w:t xml:space="preserve"> M</w:t>
      </w:r>
      <w:r w:rsidRPr="00BD6380">
        <w:rPr>
          <w:rFonts w:ascii="Arial" w:hAnsi="Arial" w:cs="Arial"/>
          <w:sz w:val="24"/>
          <w:szCs w:val="24"/>
          <w:vertAlign w:val="superscript"/>
        </w:rPr>
        <w:t>8,12</w:t>
      </w:r>
      <w:r w:rsidRPr="00BD6380">
        <w:rPr>
          <w:rFonts w:ascii="Arial" w:hAnsi="Arial" w:cs="Arial"/>
          <w:sz w:val="24"/>
          <w:szCs w:val="24"/>
        </w:rPr>
        <w:t>, Lloyd AR</w:t>
      </w:r>
      <w:r w:rsidRPr="00BD6380">
        <w:rPr>
          <w:rFonts w:ascii="Arial" w:hAnsi="Arial" w:cs="Arial"/>
          <w:sz w:val="24"/>
          <w:szCs w:val="24"/>
          <w:vertAlign w:val="superscript"/>
        </w:rPr>
        <w:t>1</w:t>
      </w:r>
      <w:r w:rsidRPr="00BD638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D6380">
        <w:rPr>
          <w:rFonts w:ascii="Arial" w:hAnsi="Arial" w:cs="Arial"/>
          <w:sz w:val="24"/>
          <w:szCs w:val="24"/>
        </w:rPr>
        <w:t>Luciani</w:t>
      </w:r>
      <w:proofErr w:type="spellEnd"/>
      <w:r w:rsidRPr="00BD6380">
        <w:rPr>
          <w:rFonts w:ascii="Arial" w:hAnsi="Arial" w:cs="Arial"/>
          <w:sz w:val="24"/>
          <w:szCs w:val="24"/>
        </w:rPr>
        <w:t xml:space="preserve"> F</w:t>
      </w:r>
      <w:r w:rsidRPr="00BD6380">
        <w:rPr>
          <w:rFonts w:ascii="Arial" w:hAnsi="Arial" w:cs="Arial"/>
          <w:sz w:val="24"/>
          <w:szCs w:val="24"/>
          <w:vertAlign w:val="superscript"/>
        </w:rPr>
        <w:t>1</w:t>
      </w:r>
      <w:r w:rsidRPr="00BD6380">
        <w:rPr>
          <w:rFonts w:ascii="Arial" w:hAnsi="Arial" w:cs="Arial"/>
          <w:sz w:val="24"/>
          <w:szCs w:val="24"/>
        </w:rPr>
        <w:t xml:space="preserve"> on behalf of the InC</w:t>
      </w:r>
      <w:r w:rsidRPr="00BD6380">
        <w:rPr>
          <w:rFonts w:ascii="Arial" w:hAnsi="Arial" w:cs="Arial"/>
          <w:sz w:val="24"/>
          <w:szCs w:val="24"/>
          <w:vertAlign w:val="superscript"/>
        </w:rPr>
        <w:t>3</w:t>
      </w:r>
      <w:r w:rsidRPr="00BD6380">
        <w:rPr>
          <w:rFonts w:ascii="Arial" w:hAnsi="Arial" w:cs="Arial"/>
          <w:sz w:val="24"/>
          <w:szCs w:val="24"/>
        </w:rPr>
        <w:t xml:space="preserve"> Study Group</w:t>
      </w:r>
    </w:p>
    <w:p w:rsidR="00BD6380" w:rsidRPr="00BD6380" w:rsidRDefault="00BD6380" w:rsidP="00BD638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61280" w:rsidRPr="00BD6380" w:rsidRDefault="00BD6380" w:rsidP="00BD638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D6380">
        <w:rPr>
          <w:rFonts w:ascii="Arial" w:hAnsi="Arial" w:cs="Arial"/>
          <w:sz w:val="24"/>
          <w:szCs w:val="24"/>
          <w:vertAlign w:val="superscript"/>
        </w:rPr>
        <w:t>1</w:t>
      </w:r>
      <w:r w:rsidRPr="00BD6380">
        <w:rPr>
          <w:rFonts w:ascii="Arial" w:hAnsi="Arial" w:cs="Arial"/>
          <w:sz w:val="24"/>
          <w:szCs w:val="24"/>
        </w:rPr>
        <w:t xml:space="preserve">School of Medical Sciences, Faculty of Medicine, UNSW Australia, Sydney, NSW, Australia, </w:t>
      </w:r>
      <w:r w:rsidRPr="00BD6380">
        <w:rPr>
          <w:rFonts w:ascii="Arial" w:hAnsi="Arial" w:cs="Arial"/>
          <w:sz w:val="24"/>
          <w:szCs w:val="24"/>
          <w:vertAlign w:val="superscript"/>
        </w:rPr>
        <w:t>2</w:t>
      </w:r>
      <w:r w:rsidRPr="00BD6380">
        <w:rPr>
          <w:rFonts w:ascii="Arial" w:hAnsi="Arial" w:cs="Arial"/>
          <w:sz w:val="24"/>
          <w:szCs w:val="24"/>
        </w:rPr>
        <w:t xml:space="preserve">The Kirby Institute, UNSW Australia , Sydney, NSW, Australia, </w:t>
      </w:r>
      <w:r w:rsidRPr="00BD6380">
        <w:rPr>
          <w:rFonts w:ascii="Arial" w:hAnsi="Arial" w:cs="Arial"/>
          <w:sz w:val="24"/>
          <w:szCs w:val="24"/>
          <w:vertAlign w:val="superscript"/>
        </w:rPr>
        <w:t>3</w:t>
      </w:r>
      <w:r w:rsidRPr="00BD6380">
        <w:rPr>
          <w:rFonts w:ascii="Arial" w:hAnsi="Arial" w:cs="Arial"/>
          <w:sz w:val="24"/>
          <w:szCs w:val="24"/>
        </w:rPr>
        <w:t xml:space="preserve">Department of Internal Medicine, University of New Mexico, Albuquerque, NM, USA, </w:t>
      </w:r>
      <w:r w:rsidRPr="00BD6380">
        <w:rPr>
          <w:rFonts w:ascii="Arial" w:hAnsi="Arial" w:cs="Arial"/>
          <w:sz w:val="24"/>
          <w:szCs w:val="24"/>
          <w:vertAlign w:val="superscript"/>
        </w:rPr>
        <w:t>4</w:t>
      </w:r>
      <w:r w:rsidRPr="00BD6380">
        <w:rPr>
          <w:rFonts w:ascii="Arial" w:hAnsi="Arial" w:cs="Arial"/>
          <w:sz w:val="24"/>
          <w:szCs w:val="24"/>
        </w:rPr>
        <w:t xml:space="preserve">CRCHUM, </w:t>
      </w:r>
      <w:proofErr w:type="spellStart"/>
      <w:r w:rsidRPr="00BD6380">
        <w:rPr>
          <w:rFonts w:ascii="Arial" w:hAnsi="Arial" w:cs="Arial"/>
          <w:sz w:val="24"/>
          <w:szCs w:val="24"/>
        </w:rPr>
        <w:t>Université</w:t>
      </w:r>
      <w:proofErr w:type="spellEnd"/>
      <w:r w:rsidRPr="00BD6380">
        <w:rPr>
          <w:rFonts w:ascii="Arial" w:hAnsi="Arial" w:cs="Arial"/>
          <w:sz w:val="24"/>
          <w:szCs w:val="24"/>
        </w:rPr>
        <w:t xml:space="preserve"> de Montréal, Montreal, QC, Canada, </w:t>
      </w:r>
      <w:r w:rsidRPr="00BD6380">
        <w:rPr>
          <w:rFonts w:ascii="Arial" w:hAnsi="Arial" w:cs="Arial"/>
          <w:sz w:val="24"/>
          <w:szCs w:val="24"/>
          <w:vertAlign w:val="superscript"/>
        </w:rPr>
        <w:t>5</w:t>
      </w:r>
      <w:r w:rsidRPr="00BD6380">
        <w:rPr>
          <w:rFonts w:ascii="Arial" w:hAnsi="Arial" w:cs="Arial"/>
          <w:sz w:val="24"/>
          <w:szCs w:val="24"/>
        </w:rPr>
        <w:t xml:space="preserve">Department of Epidemiology and Biostatistics, University of California, San Francisco, San Francisco, CA, USA, </w:t>
      </w:r>
      <w:r w:rsidRPr="00BD6380">
        <w:rPr>
          <w:rFonts w:ascii="Arial" w:hAnsi="Arial" w:cs="Arial"/>
          <w:sz w:val="24"/>
          <w:szCs w:val="24"/>
          <w:vertAlign w:val="superscript"/>
        </w:rPr>
        <w:t>6</w:t>
      </w:r>
      <w:r w:rsidRPr="00BD6380">
        <w:rPr>
          <w:rFonts w:ascii="Arial" w:hAnsi="Arial" w:cs="Arial"/>
          <w:sz w:val="24"/>
          <w:szCs w:val="24"/>
        </w:rPr>
        <w:t xml:space="preserve">Department of Medicine, Johns Hopkins Medical Institutions, Baltimore, MD, USA, </w:t>
      </w:r>
      <w:r w:rsidRPr="00BD6380">
        <w:rPr>
          <w:rFonts w:ascii="Arial" w:hAnsi="Arial" w:cs="Arial"/>
          <w:sz w:val="24"/>
          <w:szCs w:val="24"/>
          <w:vertAlign w:val="superscript"/>
        </w:rPr>
        <w:t>7</w:t>
      </w:r>
      <w:r w:rsidRPr="00BD6380">
        <w:rPr>
          <w:rFonts w:ascii="Arial" w:hAnsi="Arial" w:cs="Arial"/>
          <w:sz w:val="24"/>
          <w:szCs w:val="24"/>
        </w:rPr>
        <w:t xml:space="preserve">Harvard Medical School, Boston, MA, USA, </w:t>
      </w:r>
      <w:r w:rsidRPr="00BD6380">
        <w:rPr>
          <w:rFonts w:ascii="Arial" w:hAnsi="Arial" w:cs="Arial"/>
          <w:sz w:val="24"/>
          <w:szCs w:val="24"/>
          <w:vertAlign w:val="superscript"/>
        </w:rPr>
        <w:t>8</w:t>
      </w:r>
      <w:r w:rsidRPr="00BD6380">
        <w:rPr>
          <w:rFonts w:ascii="Arial" w:hAnsi="Arial" w:cs="Arial"/>
          <w:sz w:val="24"/>
          <w:szCs w:val="24"/>
        </w:rPr>
        <w:t xml:space="preserve">Department of Internal Medicine, Division of Infectious Diseases, Tropical Medicine and AIDS, </w:t>
      </w:r>
      <w:proofErr w:type="spellStart"/>
      <w:r w:rsidRPr="00BD6380">
        <w:rPr>
          <w:rFonts w:ascii="Arial" w:hAnsi="Arial" w:cs="Arial"/>
          <w:sz w:val="24"/>
          <w:szCs w:val="24"/>
        </w:rPr>
        <w:t>Center</w:t>
      </w:r>
      <w:proofErr w:type="spellEnd"/>
      <w:r w:rsidRPr="00BD6380">
        <w:rPr>
          <w:rFonts w:ascii="Arial" w:hAnsi="Arial" w:cs="Arial"/>
          <w:sz w:val="24"/>
          <w:szCs w:val="24"/>
        </w:rPr>
        <w:t xml:space="preserve"> for Infection and Immunity Amsterdam, Academic Medical </w:t>
      </w:r>
      <w:proofErr w:type="spellStart"/>
      <w:r w:rsidRPr="00BD6380">
        <w:rPr>
          <w:rFonts w:ascii="Arial" w:hAnsi="Arial" w:cs="Arial"/>
          <w:sz w:val="24"/>
          <w:szCs w:val="24"/>
        </w:rPr>
        <w:t>Center</w:t>
      </w:r>
      <w:proofErr w:type="spellEnd"/>
      <w:r w:rsidRPr="00BD63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6380">
        <w:rPr>
          <w:rFonts w:ascii="Arial" w:hAnsi="Arial" w:cs="Arial"/>
          <w:sz w:val="24"/>
          <w:szCs w:val="24"/>
        </w:rPr>
        <w:t>Meibergdreef</w:t>
      </w:r>
      <w:proofErr w:type="spellEnd"/>
      <w:r w:rsidRPr="00BD6380">
        <w:rPr>
          <w:rFonts w:ascii="Arial" w:hAnsi="Arial" w:cs="Arial"/>
          <w:sz w:val="24"/>
          <w:szCs w:val="24"/>
        </w:rPr>
        <w:t xml:space="preserve">, Amsterdam, The Netherlands, </w:t>
      </w:r>
      <w:r w:rsidRPr="00BD6380">
        <w:rPr>
          <w:rFonts w:ascii="Arial" w:hAnsi="Arial" w:cs="Arial"/>
          <w:sz w:val="24"/>
          <w:szCs w:val="24"/>
          <w:vertAlign w:val="superscript"/>
        </w:rPr>
        <w:t>9</w:t>
      </w:r>
      <w:r w:rsidRPr="00BD6380">
        <w:rPr>
          <w:rFonts w:ascii="Arial" w:hAnsi="Arial" w:cs="Arial"/>
          <w:sz w:val="24"/>
          <w:szCs w:val="24"/>
        </w:rPr>
        <w:t xml:space="preserve">Burnet Institute, Melbourne, VIC, Australia, </w:t>
      </w:r>
      <w:r w:rsidRPr="00BD6380">
        <w:rPr>
          <w:rFonts w:ascii="Arial" w:hAnsi="Arial" w:cs="Arial"/>
          <w:sz w:val="24"/>
          <w:szCs w:val="24"/>
          <w:vertAlign w:val="superscript"/>
        </w:rPr>
        <w:t>10</w:t>
      </w:r>
      <w:r w:rsidRPr="00BD6380">
        <w:rPr>
          <w:rFonts w:ascii="Arial" w:hAnsi="Arial" w:cs="Arial"/>
          <w:sz w:val="24"/>
          <w:szCs w:val="24"/>
        </w:rPr>
        <w:t xml:space="preserve">Alfred Hospital, Department of Infectious Diseases, Melbourne, Australia, </w:t>
      </w:r>
      <w:r w:rsidRPr="00BD6380">
        <w:rPr>
          <w:rFonts w:ascii="Arial" w:hAnsi="Arial" w:cs="Arial"/>
          <w:sz w:val="24"/>
          <w:szCs w:val="24"/>
          <w:vertAlign w:val="superscript"/>
        </w:rPr>
        <w:t>11</w:t>
      </w:r>
      <w:r w:rsidRPr="00BD6380">
        <w:rPr>
          <w:rFonts w:ascii="Arial" w:hAnsi="Arial" w:cs="Arial"/>
          <w:sz w:val="24"/>
          <w:szCs w:val="24"/>
        </w:rPr>
        <w:t xml:space="preserve">Department of Epidemiology and Preventive Medicine, Monash University, Australia, </w:t>
      </w:r>
      <w:r w:rsidRPr="00BD6380">
        <w:rPr>
          <w:rFonts w:ascii="Arial" w:hAnsi="Arial" w:cs="Arial"/>
          <w:sz w:val="24"/>
          <w:szCs w:val="24"/>
          <w:vertAlign w:val="superscript"/>
        </w:rPr>
        <w:t>12</w:t>
      </w:r>
      <w:r w:rsidRPr="00BD6380">
        <w:rPr>
          <w:rFonts w:ascii="Arial" w:hAnsi="Arial" w:cs="Arial"/>
          <w:sz w:val="24"/>
          <w:szCs w:val="24"/>
        </w:rPr>
        <w:t>GGD Public Health Service of Amsterdam, Amsterdam, The Netherlands</w:t>
      </w:r>
    </w:p>
    <w:p w:rsidR="00D61280" w:rsidRPr="00BD6380" w:rsidRDefault="006776AD" w:rsidP="00BD6380">
      <w:pPr>
        <w:spacing w:line="240" w:lineRule="auto"/>
        <w:rPr>
          <w:rFonts w:ascii="Arial" w:hAnsi="Arial" w:cs="Arial"/>
          <w:sz w:val="24"/>
          <w:szCs w:val="24"/>
        </w:rPr>
      </w:pPr>
      <w:r w:rsidRPr="00BD6380">
        <w:rPr>
          <w:rFonts w:ascii="Arial" w:hAnsi="Arial" w:cs="Arial"/>
          <w:b/>
          <w:sz w:val="24"/>
          <w:szCs w:val="24"/>
        </w:rPr>
        <w:t>Background</w:t>
      </w:r>
      <w:r w:rsidR="00BD6380">
        <w:rPr>
          <w:rFonts w:ascii="Arial" w:hAnsi="Arial" w:cs="Arial"/>
          <w:b/>
          <w:sz w:val="24"/>
          <w:szCs w:val="24"/>
        </w:rPr>
        <w:t xml:space="preserve">: </w:t>
      </w:r>
      <w:r w:rsidRPr="00BD6380">
        <w:rPr>
          <w:rFonts w:ascii="Arial" w:hAnsi="Arial" w:cs="Arial"/>
          <w:sz w:val="24"/>
          <w:szCs w:val="24"/>
        </w:rPr>
        <w:t>Hepatitis C virus</w:t>
      </w:r>
      <w:r w:rsidR="00485F69" w:rsidRPr="00BD6380">
        <w:rPr>
          <w:rFonts w:ascii="Arial" w:hAnsi="Arial" w:cs="Arial"/>
          <w:sz w:val="24"/>
          <w:szCs w:val="24"/>
        </w:rPr>
        <w:t xml:space="preserve"> (HCV)</w:t>
      </w:r>
      <w:r w:rsidRPr="00BD6380">
        <w:rPr>
          <w:rFonts w:ascii="Arial" w:hAnsi="Arial" w:cs="Arial"/>
          <w:sz w:val="24"/>
          <w:szCs w:val="24"/>
        </w:rPr>
        <w:t xml:space="preserve"> was identified in 1989.</w:t>
      </w:r>
      <w:r w:rsidR="00485F69" w:rsidRPr="00BD6380">
        <w:rPr>
          <w:rFonts w:ascii="Arial" w:hAnsi="Arial" w:cs="Arial"/>
          <w:sz w:val="24"/>
          <w:szCs w:val="24"/>
        </w:rPr>
        <w:t xml:space="preserve"> Its epidemiology prior to 1989 is difficult to reconstruct by epidemiological data.</w:t>
      </w:r>
      <w:r w:rsidRPr="00BD6380">
        <w:rPr>
          <w:rFonts w:ascii="Arial" w:hAnsi="Arial" w:cs="Arial"/>
          <w:sz w:val="24"/>
          <w:szCs w:val="24"/>
        </w:rPr>
        <w:t xml:space="preserve"> </w:t>
      </w:r>
      <w:r w:rsidR="00D61280" w:rsidRPr="00BD6380">
        <w:rPr>
          <w:rFonts w:ascii="Arial" w:hAnsi="Arial" w:cs="Arial"/>
          <w:sz w:val="24"/>
          <w:szCs w:val="24"/>
        </w:rPr>
        <w:t>Bayesian evolutionary analysis</w:t>
      </w:r>
      <w:r w:rsidR="00485F69" w:rsidRPr="00BD638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485F69" w:rsidRPr="00BD6380">
        <w:rPr>
          <w:rFonts w:ascii="Arial" w:hAnsi="Arial" w:cs="Arial"/>
          <w:sz w:val="24"/>
          <w:szCs w:val="24"/>
        </w:rPr>
        <w:t>phylogenetics</w:t>
      </w:r>
      <w:proofErr w:type="spellEnd"/>
      <w:r w:rsidR="00D61280" w:rsidRPr="00BD6380">
        <w:rPr>
          <w:rFonts w:ascii="Arial" w:hAnsi="Arial" w:cs="Arial"/>
          <w:sz w:val="24"/>
          <w:szCs w:val="24"/>
        </w:rPr>
        <w:t xml:space="preserve"> </w:t>
      </w:r>
      <w:r w:rsidR="00485F69" w:rsidRPr="00BD6380">
        <w:rPr>
          <w:rFonts w:ascii="Arial" w:hAnsi="Arial" w:cs="Arial"/>
          <w:sz w:val="24"/>
          <w:szCs w:val="24"/>
        </w:rPr>
        <w:t>of full length genomes was</w:t>
      </w:r>
      <w:r w:rsidR="00D61280" w:rsidRPr="00BD6380">
        <w:rPr>
          <w:rFonts w:ascii="Arial" w:hAnsi="Arial" w:cs="Arial"/>
          <w:sz w:val="24"/>
          <w:szCs w:val="24"/>
        </w:rPr>
        <w:t xml:space="preserve"> used to </w:t>
      </w:r>
      <w:r w:rsidR="00485F69" w:rsidRPr="00BD6380">
        <w:rPr>
          <w:rFonts w:ascii="Arial" w:hAnsi="Arial" w:cs="Arial"/>
          <w:sz w:val="24"/>
          <w:szCs w:val="24"/>
        </w:rPr>
        <w:t>model</w:t>
      </w:r>
      <w:r w:rsidR="00D61280" w:rsidRPr="00BD6380">
        <w:rPr>
          <w:rFonts w:ascii="Arial" w:hAnsi="Arial" w:cs="Arial"/>
          <w:sz w:val="24"/>
          <w:szCs w:val="24"/>
        </w:rPr>
        <w:t xml:space="preserve"> the </w:t>
      </w:r>
      <w:r w:rsidR="00485F69" w:rsidRPr="00BD6380">
        <w:rPr>
          <w:rFonts w:ascii="Arial" w:hAnsi="Arial" w:cs="Arial"/>
          <w:sz w:val="24"/>
          <w:szCs w:val="24"/>
        </w:rPr>
        <w:t>trends</w:t>
      </w:r>
      <w:r w:rsidR="00D61280" w:rsidRPr="00BD6380">
        <w:rPr>
          <w:rFonts w:ascii="Arial" w:hAnsi="Arial" w:cs="Arial"/>
          <w:sz w:val="24"/>
          <w:szCs w:val="24"/>
        </w:rPr>
        <w:t xml:space="preserve"> of </w:t>
      </w:r>
      <w:r w:rsidR="00485F69" w:rsidRPr="00BD6380">
        <w:rPr>
          <w:rFonts w:ascii="Arial" w:hAnsi="Arial" w:cs="Arial"/>
          <w:sz w:val="24"/>
          <w:szCs w:val="24"/>
        </w:rPr>
        <w:t>hepatitis C virus epidemics for subtypes 1a and 3a in North America and Australia in the 20</w:t>
      </w:r>
      <w:r w:rsidR="00485F69" w:rsidRPr="00BD6380">
        <w:rPr>
          <w:rFonts w:ascii="Arial" w:hAnsi="Arial" w:cs="Arial"/>
          <w:sz w:val="24"/>
          <w:szCs w:val="24"/>
          <w:vertAlign w:val="superscript"/>
        </w:rPr>
        <w:t>th</w:t>
      </w:r>
      <w:r w:rsidR="00485F69" w:rsidRPr="00BD6380">
        <w:rPr>
          <w:rFonts w:ascii="Arial" w:hAnsi="Arial" w:cs="Arial"/>
          <w:sz w:val="24"/>
          <w:szCs w:val="24"/>
        </w:rPr>
        <w:t xml:space="preserve"> century</w:t>
      </w:r>
      <w:r w:rsidR="00D61280" w:rsidRPr="00BD6380">
        <w:rPr>
          <w:rFonts w:ascii="Arial" w:hAnsi="Arial" w:cs="Arial"/>
          <w:sz w:val="24"/>
          <w:szCs w:val="24"/>
        </w:rPr>
        <w:t>.</w:t>
      </w:r>
    </w:p>
    <w:p w:rsidR="00BD6380" w:rsidRDefault="00BD6380" w:rsidP="00BD638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61280" w:rsidRPr="00BD6380" w:rsidRDefault="00D61280" w:rsidP="00BD6380">
      <w:pPr>
        <w:spacing w:line="240" w:lineRule="auto"/>
        <w:rPr>
          <w:rFonts w:ascii="Arial" w:hAnsi="Arial" w:cs="Arial"/>
          <w:sz w:val="24"/>
          <w:szCs w:val="24"/>
        </w:rPr>
      </w:pPr>
      <w:r w:rsidRPr="00BD6380">
        <w:rPr>
          <w:rFonts w:ascii="Arial" w:hAnsi="Arial" w:cs="Arial"/>
          <w:b/>
          <w:sz w:val="24"/>
          <w:szCs w:val="24"/>
        </w:rPr>
        <w:t>Methods</w:t>
      </w:r>
      <w:r w:rsidR="00BD6380">
        <w:rPr>
          <w:rFonts w:ascii="Arial" w:hAnsi="Arial" w:cs="Arial"/>
          <w:b/>
          <w:sz w:val="24"/>
          <w:szCs w:val="24"/>
        </w:rPr>
        <w:t xml:space="preserve">: </w:t>
      </w:r>
      <w:r w:rsidRPr="00BD6380">
        <w:rPr>
          <w:rFonts w:ascii="Arial" w:hAnsi="Arial" w:cs="Arial"/>
          <w:sz w:val="24"/>
          <w:szCs w:val="24"/>
        </w:rPr>
        <w:t>Full length subtype 1a and 3a sequences from early HCV infections identified across nine cohorts in the International Collaboration of Incident HIV and Hepatitis C in Injecting Cohorts (InC3),</w:t>
      </w:r>
      <w:r w:rsidR="00A6324B" w:rsidRPr="00BD6380">
        <w:rPr>
          <w:rFonts w:ascii="Arial" w:hAnsi="Arial" w:cs="Arial"/>
          <w:sz w:val="24"/>
          <w:szCs w:val="24"/>
        </w:rPr>
        <w:t xml:space="preserve"> </w:t>
      </w:r>
      <w:r w:rsidRPr="00BD6380">
        <w:rPr>
          <w:rFonts w:ascii="Arial" w:hAnsi="Arial" w:cs="Arial"/>
          <w:sz w:val="24"/>
          <w:szCs w:val="24"/>
        </w:rPr>
        <w:t xml:space="preserve">as well as public databases from a time window of 1989 – 2012 were used in a Bayesian evolutionary analysis with BEAST software. A combination of General </w:t>
      </w:r>
      <w:r w:rsidR="00162042" w:rsidRPr="00BD6380">
        <w:rPr>
          <w:rFonts w:ascii="Arial" w:hAnsi="Arial" w:cs="Arial"/>
          <w:sz w:val="24"/>
          <w:szCs w:val="24"/>
        </w:rPr>
        <w:t>T</w:t>
      </w:r>
      <w:r w:rsidRPr="00BD6380">
        <w:rPr>
          <w:rFonts w:ascii="Arial" w:hAnsi="Arial" w:cs="Arial"/>
          <w:sz w:val="24"/>
          <w:szCs w:val="24"/>
        </w:rPr>
        <w:t xml:space="preserve">ime </w:t>
      </w:r>
      <w:r w:rsidR="00162042" w:rsidRPr="00BD6380">
        <w:rPr>
          <w:rFonts w:ascii="Arial" w:hAnsi="Arial" w:cs="Arial"/>
          <w:sz w:val="24"/>
          <w:szCs w:val="24"/>
        </w:rPr>
        <w:t>R</w:t>
      </w:r>
      <w:r w:rsidRPr="00BD6380">
        <w:rPr>
          <w:rFonts w:ascii="Arial" w:hAnsi="Arial" w:cs="Arial"/>
          <w:sz w:val="24"/>
          <w:szCs w:val="24"/>
        </w:rPr>
        <w:t>eversible model (</w:t>
      </w:r>
      <w:r w:rsidR="00162042" w:rsidRPr="00BD6380">
        <w:rPr>
          <w:rFonts w:ascii="Arial" w:hAnsi="Arial" w:cs="Arial"/>
          <w:sz w:val="24"/>
          <w:szCs w:val="24"/>
        </w:rPr>
        <w:t>as the nucleotide substitution model</w:t>
      </w:r>
      <w:r w:rsidRPr="00BD6380">
        <w:rPr>
          <w:rFonts w:ascii="Arial" w:hAnsi="Arial" w:cs="Arial"/>
          <w:sz w:val="24"/>
          <w:szCs w:val="24"/>
        </w:rPr>
        <w:t>), Bayesian skyline (</w:t>
      </w:r>
      <w:r w:rsidR="00162042" w:rsidRPr="00BD6380">
        <w:rPr>
          <w:rFonts w:ascii="Arial" w:hAnsi="Arial" w:cs="Arial"/>
          <w:sz w:val="24"/>
          <w:szCs w:val="24"/>
        </w:rPr>
        <w:t>as the population prior</w:t>
      </w:r>
      <w:r w:rsidRPr="00BD6380">
        <w:rPr>
          <w:rFonts w:ascii="Arial" w:hAnsi="Arial" w:cs="Arial"/>
          <w:sz w:val="24"/>
          <w:szCs w:val="24"/>
        </w:rPr>
        <w:t>) and lognormal relaxed clock</w:t>
      </w:r>
      <w:r w:rsidR="00162042" w:rsidRPr="00BD6380">
        <w:rPr>
          <w:rFonts w:ascii="Arial" w:hAnsi="Arial" w:cs="Arial"/>
          <w:sz w:val="24"/>
          <w:szCs w:val="24"/>
        </w:rPr>
        <w:t xml:space="preserve"> (as the clock model)</w:t>
      </w:r>
      <w:r w:rsidRPr="00BD6380">
        <w:rPr>
          <w:rFonts w:ascii="Arial" w:hAnsi="Arial" w:cs="Arial"/>
          <w:sz w:val="24"/>
          <w:szCs w:val="24"/>
        </w:rPr>
        <w:t xml:space="preserve"> was used for each subtype- and continent-specific dataset.</w:t>
      </w:r>
    </w:p>
    <w:p w:rsidR="00BD6380" w:rsidRDefault="00BD6380" w:rsidP="00BD638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61280" w:rsidRPr="00BD6380" w:rsidRDefault="00D61280" w:rsidP="00BD6380">
      <w:pPr>
        <w:spacing w:line="240" w:lineRule="auto"/>
        <w:rPr>
          <w:rFonts w:ascii="Arial" w:hAnsi="Arial" w:cs="Arial"/>
          <w:sz w:val="24"/>
          <w:szCs w:val="24"/>
        </w:rPr>
      </w:pPr>
      <w:r w:rsidRPr="00BD6380">
        <w:rPr>
          <w:rFonts w:ascii="Arial" w:hAnsi="Arial" w:cs="Arial"/>
          <w:b/>
          <w:sz w:val="24"/>
          <w:szCs w:val="24"/>
        </w:rPr>
        <w:t>Results</w:t>
      </w:r>
      <w:r w:rsidR="00BD6380">
        <w:rPr>
          <w:rFonts w:ascii="Arial" w:hAnsi="Arial" w:cs="Arial"/>
          <w:b/>
          <w:sz w:val="24"/>
          <w:szCs w:val="24"/>
        </w:rPr>
        <w:t xml:space="preserve">: </w:t>
      </w:r>
      <w:r w:rsidRPr="00BD6380">
        <w:rPr>
          <w:rFonts w:ascii="Arial" w:hAnsi="Arial" w:cs="Arial"/>
          <w:sz w:val="24"/>
          <w:szCs w:val="24"/>
        </w:rPr>
        <w:t>Subtype 3a had</w:t>
      </w:r>
      <w:r w:rsidR="00162042" w:rsidRPr="00BD6380">
        <w:rPr>
          <w:rFonts w:ascii="Arial" w:hAnsi="Arial" w:cs="Arial"/>
          <w:sz w:val="24"/>
          <w:szCs w:val="24"/>
        </w:rPr>
        <w:t xml:space="preserve"> </w:t>
      </w:r>
      <w:r w:rsidRPr="00BD6380">
        <w:rPr>
          <w:rFonts w:ascii="Arial" w:hAnsi="Arial" w:cs="Arial"/>
          <w:sz w:val="24"/>
          <w:szCs w:val="24"/>
        </w:rPr>
        <w:t>more recent origins (1940-1960) than subtype 1a in both continents (1900 – 1930). Both subtypes showed an exponential increase in the number of infections from 1955 – 19</w:t>
      </w:r>
      <w:r w:rsidR="00485F69" w:rsidRPr="00BD6380">
        <w:rPr>
          <w:rFonts w:ascii="Arial" w:hAnsi="Arial" w:cs="Arial"/>
          <w:sz w:val="24"/>
          <w:szCs w:val="24"/>
        </w:rPr>
        <w:t>75</w:t>
      </w:r>
      <w:r w:rsidRPr="00BD6380">
        <w:rPr>
          <w:rFonts w:ascii="Arial" w:hAnsi="Arial" w:cs="Arial"/>
          <w:sz w:val="24"/>
          <w:szCs w:val="24"/>
        </w:rPr>
        <w:t xml:space="preserve"> in both continents coincident with the epidemic rise in injecting drug use </w:t>
      </w:r>
      <w:r w:rsidR="00485F69" w:rsidRPr="00BD6380">
        <w:rPr>
          <w:rFonts w:ascii="Arial" w:hAnsi="Arial" w:cs="Arial"/>
          <w:sz w:val="24"/>
          <w:szCs w:val="24"/>
        </w:rPr>
        <w:t>during</w:t>
      </w:r>
      <w:r w:rsidRPr="00BD6380">
        <w:rPr>
          <w:rFonts w:ascii="Arial" w:hAnsi="Arial" w:cs="Arial"/>
          <w:sz w:val="24"/>
          <w:szCs w:val="24"/>
        </w:rPr>
        <w:t xml:space="preserve"> this period. </w:t>
      </w:r>
      <w:r w:rsidR="002F42E6" w:rsidRPr="00BD6380">
        <w:rPr>
          <w:rFonts w:ascii="Arial" w:hAnsi="Arial" w:cs="Arial"/>
          <w:sz w:val="24"/>
          <w:szCs w:val="24"/>
        </w:rPr>
        <w:t>All epidemics have stabilized or</w:t>
      </w:r>
      <w:r w:rsidRPr="00BD6380">
        <w:rPr>
          <w:rFonts w:ascii="Arial" w:hAnsi="Arial" w:cs="Arial"/>
          <w:sz w:val="24"/>
          <w:szCs w:val="24"/>
        </w:rPr>
        <w:t xml:space="preserve"> show</w:t>
      </w:r>
      <w:r w:rsidR="00162042" w:rsidRPr="00BD6380">
        <w:rPr>
          <w:rFonts w:ascii="Arial" w:hAnsi="Arial" w:cs="Arial"/>
          <w:sz w:val="24"/>
          <w:szCs w:val="24"/>
        </w:rPr>
        <w:t>ed</w:t>
      </w:r>
      <w:r w:rsidRPr="00BD6380">
        <w:rPr>
          <w:rFonts w:ascii="Arial" w:hAnsi="Arial" w:cs="Arial"/>
          <w:sz w:val="24"/>
          <w:szCs w:val="24"/>
        </w:rPr>
        <w:t xml:space="preserve"> a decline in numbers </w:t>
      </w:r>
      <w:r w:rsidR="002F42E6" w:rsidRPr="00BD6380">
        <w:rPr>
          <w:rFonts w:ascii="Arial" w:hAnsi="Arial" w:cs="Arial"/>
          <w:sz w:val="24"/>
          <w:szCs w:val="24"/>
        </w:rPr>
        <w:t>over the last 20 years</w:t>
      </w:r>
      <w:r w:rsidRPr="00BD6380">
        <w:rPr>
          <w:rFonts w:ascii="Arial" w:hAnsi="Arial" w:cs="Arial"/>
          <w:sz w:val="24"/>
          <w:szCs w:val="24"/>
        </w:rPr>
        <w:t xml:space="preserve"> probably attributable to a) reduction in intravenous drug use, b) better needle sharing</w:t>
      </w:r>
      <w:r w:rsidR="00A6324B" w:rsidRPr="00BD6380">
        <w:rPr>
          <w:rFonts w:ascii="Arial" w:hAnsi="Arial" w:cs="Arial"/>
          <w:sz w:val="24"/>
          <w:szCs w:val="24"/>
        </w:rPr>
        <w:t xml:space="preserve"> practices with HIV awareness</w:t>
      </w:r>
      <w:r w:rsidR="002F42E6" w:rsidRPr="00BD6380">
        <w:rPr>
          <w:rFonts w:ascii="Arial" w:hAnsi="Arial" w:cs="Arial"/>
          <w:sz w:val="24"/>
          <w:szCs w:val="24"/>
        </w:rPr>
        <w:t>,</w:t>
      </w:r>
      <w:r w:rsidRPr="00BD6380">
        <w:rPr>
          <w:rFonts w:ascii="Arial" w:hAnsi="Arial" w:cs="Arial"/>
          <w:sz w:val="24"/>
          <w:szCs w:val="24"/>
        </w:rPr>
        <w:t xml:space="preserve"> c) </w:t>
      </w:r>
      <w:r w:rsidR="00162042" w:rsidRPr="00BD6380">
        <w:rPr>
          <w:rFonts w:ascii="Arial" w:hAnsi="Arial" w:cs="Arial"/>
          <w:sz w:val="24"/>
          <w:szCs w:val="24"/>
        </w:rPr>
        <w:t>treatment and</w:t>
      </w:r>
      <w:r w:rsidR="002F42E6" w:rsidRPr="00BD6380">
        <w:rPr>
          <w:rFonts w:ascii="Arial" w:hAnsi="Arial" w:cs="Arial"/>
          <w:sz w:val="24"/>
          <w:szCs w:val="24"/>
        </w:rPr>
        <w:t xml:space="preserve"> d) death of older cohorts with infection.</w:t>
      </w:r>
      <w:r w:rsidRPr="00BD6380">
        <w:rPr>
          <w:rFonts w:ascii="Arial" w:hAnsi="Arial" w:cs="Arial"/>
          <w:sz w:val="24"/>
          <w:szCs w:val="24"/>
        </w:rPr>
        <w:t xml:space="preserve">  </w:t>
      </w:r>
    </w:p>
    <w:p w:rsidR="00BD6380" w:rsidRDefault="00BD6380" w:rsidP="00BD638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811D6" w:rsidRDefault="00D61280" w:rsidP="005811D6">
      <w:pPr>
        <w:spacing w:line="240" w:lineRule="auto"/>
      </w:pPr>
      <w:r w:rsidRPr="00BD6380">
        <w:rPr>
          <w:rFonts w:ascii="Arial" w:hAnsi="Arial" w:cs="Arial"/>
          <w:b/>
          <w:sz w:val="24"/>
          <w:szCs w:val="24"/>
        </w:rPr>
        <w:lastRenderedPageBreak/>
        <w:t>Conclusions</w:t>
      </w:r>
      <w:r w:rsidR="00BD6380">
        <w:rPr>
          <w:rFonts w:ascii="Arial" w:hAnsi="Arial" w:cs="Arial"/>
          <w:b/>
          <w:sz w:val="24"/>
          <w:szCs w:val="24"/>
        </w:rPr>
        <w:t xml:space="preserve">: </w:t>
      </w:r>
      <w:r w:rsidR="005811D6" w:rsidRPr="005811D6">
        <w:rPr>
          <w:rFonts w:ascii="Arial" w:hAnsi="Arial" w:cs="Arial"/>
          <w:sz w:val="24"/>
          <w:szCs w:val="24"/>
        </w:rPr>
        <w:t>The findings support the hypothesis that historical events that fuelled the spread of injecting drug use with population mixing (e.g. World Wars, Korean War) could have been a major driver for cross-continental epidemics.</w:t>
      </w:r>
      <w:r w:rsidR="005811D6">
        <w:t xml:space="preserve">        </w:t>
      </w:r>
    </w:p>
    <w:p w:rsidR="00BD6380" w:rsidRDefault="00A6324B" w:rsidP="005811D6">
      <w:pPr>
        <w:spacing w:line="240" w:lineRule="auto"/>
        <w:rPr>
          <w:rFonts w:ascii="Arial" w:hAnsi="Arial" w:cs="Arial"/>
          <w:b/>
          <w:sz w:val="24"/>
          <w:szCs w:val="24"/>
          <w:lang w:val="en-US" w:eastAsia="en-US"/>
        </w:rPr>
      </w:pPr>
      <w:r w:rsidRPr="00BD6380">
        <w:rPr>
          <w:rFonts w:ascii="Arial" w:hAnsi="Arial" w:cs="Arial"/>
          <w:sz w:val="24"/>
          <w:szCs w:val="24"/>
        </w:rPr>
        <w:t xml:space="preserve"> </w:t>
      </w:r>
    </w:p>
    <w:p w:rsidR="00BD6380" w:rsidRPr="00097241" w:rsidRDefault="00BD6380" w:rsidP="00BD6380">
      <w:pPr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b/>
          <w:sz w:val="24"/>
          <w:szCs w:val="24"/>
          <w:lang w:val="en-US" w:eastAsia="en-US"/>
        </w:rPr>
        <w:t>Disclosure statement</w:t>
      </w:r>
      <w:r w:rsidRPr="00097241">
        <w:rPr>
          <w:rFonts w:ascii="Arial" w:hAnsi="Arial" w:cs="Arial"/>
          <w:b/>
          <w:sz w:val="24"/>
          <w:szCs w:val="24"/>
          <w:lang w:val="en-US" w:eastAsia="en-US"/>
        </w:rPr>
        <w:t>:</w:t>
      </w:r>
      <w:r w:rsidRPr="00097241">
        <w:rPr>
          <w:rFonts w:ascii="Arial" w:hAnsi="Arial" w:cs="Arial"/>
          <w:sz w:val="24"/>
          <w:szCs w:val="24"/>
          <w:lang w:val="en-US" w:eastAsia="en-US"/>
        </w:rPr>
        <w:t xml:space="preserve"> The authors have no conflicts of interest to declare</w:t>
      </w:r>
    </w:p>
    <w:p w:rsidR="00A6324B" w:rsidRPr="00BD6380" w:rsidRDefault="00A6324B" w:rsidP="00BD6380">
      <w:pPr>
        <w:spacing w:line="240" w:lineRule="auto"/>
        <w:rPr>
          <w:rFonts w:ascii="Arial" w:hAnsi="Arial" w:cs="Arial"/>
          <w:sz w:val="24"/>
          <w:szCs w:val="24"/>
        </w:rPr>
      </w:pPr>
      <w:r w:rsidRPr="00BD6380">
        <w:rPr>
          <w:rFonts w:ascii="Arial" w:hAnsi="Arial" w:cs="Arial"/>
          <w:sz w:val="24"/>
          <w:szCs w:val="24"/>
        </w:rPr>
        <w:t xml:space="preserve"> </w:t>
      </w:r>
    </w:p>
    <w:p w:rsidR="004D5DF7" w:rsidRPr="00BD6380" w:rsidRDefault="00A6324B" w:rsidP="00BD6380">
      <w:pPr>
        <w:spacing w:line="240" w:lineRule="auto"/>
        <w:rPr>
          <w:rFonts w:ascii="Arial" w:hAnsi="Arial" w:cs="Arial"/>
          <w:sz w:val="24"/>
          <w:szCs w:val="24"/>
        </w:rPr>
      </w:pPr>
      <w:r w:rsidRPr="00BD6380">
        <w:rPr>
          <w:rFonts w:ascii="Arial" w:hAnsi="Arial" w:cs="Arial"/>
          <w:sz w:val="24"/>
          <w:szCs w:val="24"/>
        </w:rPr>
        <w:t xml:space="preserve">  </w:t>
      </w:r>
    </w:p>
    <w:p w:rsidR="009F0285" w:rsidRPr="00BD6380" w:rsidRDefault="009F0285" w:rsidP="00BD638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9F0285" w:rsidRPr="00BD6380" w:rsidSect="00D57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34F7"/>
    <w:multiLevelType w:val="hybridMultilevel"/>
    <w:tmpl w:val="DB90A1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19"/>
    <w:rsid w:val="0001272C"/>
    <w:rsid w:val="000621F6"/>
    <w:rsid w:val="000D1C98"/>
    <w:rsid w:val="00162042"/>
    <w:rsid w:val="001B22BF"/>
    <w:rsid w:val="001E127B"/>
    <w:rsid w:val="001E681B"/>
    <w:rsid w:val="002F42E6"/>
    <w:rsid w:val="00485F69"/>
    <w:rsid w:val="004D5DF7"/>
    <w:rsid w:val="004F5260"/>
    <w:rsid w:val="005811D6"/>
    <w:rsid w:val="006208A7"/>
    <w:rsid w:val="006776AD"/>
    <w:rsid w:val="009C716F"/>
    <w:rsid w:val="009F0285"/>
    <w:rsid w:val="00A6324B"/>
    <w:rsid w:val="00B14629"/>
    <w:rsid w:val="00B52737"/>
    <w:rsid w:val="00BD6380"/>
    <w:rsid w:val="00D032FA"/>
    <w:rsid w:val="00D17A36"/>
    <w:rsid w:val="00D2073D"/>
    <w:rsid w:val="00D56A2F"/>
    <w:rsid w:val="00D575B8"/>
    <w:rsid w:val="00D61280"/>
    <w:rsid w:val="00DA4CE7"/>
    <w:rsid w:val="00E13119"/>
    <w:rsid w:val="00E13848"/>
    <w:rsid w:val="00EA11AB"/>
    <w:rsid w:val="00EE431F"/>
    <w:rsid w:val="00F31F06"/>
    <w:rsid w:val="00F8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1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1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39830-E477-4CC1-B1EA-AB9661010192}"/>
</file>

<file path=customXml/itemProps2.xml><?xml version="1.0" encoding="utf-8"?>
<ds:datastoreItem xmlns:ds="http://schemas.openxmlformats.org/officeDocument/2006/customXml" ds:itemID="{F380EEDA-EEFE-47A3-BF04-FB31925303B9}"/>
</file>

<file path=customXml/itemProps3.xml><?xml version="1.0" encoding="utf-8"?>
<ds:datastoreItem xmlns:ds="http://schemas.openxmlformats.org/officeDocument/2006/customXml" ds:itemID="{A1F9B95A-0098-446E-B30C-745C84F9B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Chaturaka Rodrigo</dc:creator>
  <cp:lastModifiedBy>Stan Tartakovski</cp:lastModifiedBy>
  <cp:revision>2</cp:revision>
  <dcterms:created xsi:type="dcterms:W3CDTF">2016-03-28T22:34:00Z</dcterms:created>
  <dcterms:modified xsi:type="dcterms:W3CDTF">2016-03-28T22:34:00Z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