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9C03" w14:textId="77777777" w:rsidR="00B32CC1" w:rsidRPr="00CB2B5F" w:rsidRDefault="00583F61" w:rsidP="00CB2B5F">
      <w:pPr>
        <w:rPr>
          <w:rFonts w:ascii="Arial" w:hAnsi="Arial" w:cs="Arial"/>
          <w:caps/>
        </w:rPr>
      </w:pPr>
      <w:r w:rsidRPr="00CB2B5F">
        <w:rPr>
          <w:rFonts w:ascii="Arial" w:hAnsi="Arial" w:cs="Arial"/>
          <w:b/>
          <w:caps/>
        </w:rPr>
        <w:t xml:space="preserve">response to </w:t>
      </w:r>
      <w:r w:rsidR="00292428" w:rsidRPr="00CB2B5F">
        <w:rPr>
          <w:rFonts w:ascii="Arial" w:hAnsi="Arial" w:cs="Arial"/>
          <w:b/>
          <w:caps/>
        </w:rPr>
        <w:t>DAA-based</w:t>
      </w:r>
      <w:r w:rsidRPr="00CB2B5F">
        <w:rPr>
          <w:rFonts w:ascii="Arial" w:hAnsi="Arial" w:cs="Arial"/>
          <w:b/>
          <w:caps/>
        </w:rPr>
        <w:t xml:space="preserve"> </w:t>
      </w:r>
      <w:r w:rsidR="00F467E5" w:rsidRPr="00CB2B5F">
        <w:rPr>
          <w:rFonts w:ascii="Arial" w:hAnsi="Arial" w:cs="Arial"/>
          <w:b/>
          <w:caps/>
        </w:rPr>
        <w:t xml:space="preserve">Hepatitis C </w:t>
      </w:r>
      <w:r w:rsidR="00292428" w:rsidRPr="00CB2B5F">
        <w:rPr>
          <w:rFonts w:ascii="Arial" w:hAnsi="Arial" w:cs="Arial"/>
          <w:b/>
          <w:caps/>
        </w:rPr>
        <w:t xml:space="preserve">treatment </w:t>
      </w:r>
      <w:r w:rsidR="005E7E34" w:rsidRPr="00CB2B5F">
        <w:rPr>
          <w:rFonts w:ascii="Arial" w:hAnsi="Arial" w:cs="Arial"/>
          <w:b/>
          <w:caps/>
        </w:rPr>
        <w:t>on</w:t>
      </w:r>
      <w:r w:rsidR="00AF6AAA" w:rsidRPr="00CB2B5F">
        <w:rPr>
          <w:rFonts w:ascii="Arial" w:hAnsi="Arial" w:cs="Arial"/>
          <w:b/>
          <w:caps/>
        </w:rPr>
        <w:t xml:space="preserve"> PWU</w:t>
      </w:r>
      <w:r w:rsidRPr="00CB2B5F">
        <w:rPr>
          <w:rFonts w:ascii="Arial" w:hAnsi="Arial" w:cs="Arial"/>
          <w:b/>
          <w:caps/>
        </w:rPr>
        <w:t>D</w:t>
      </w:r>
      <w:r w:rsidR="00292428" w:rsidRPr="00CB2B5F">
        <w:rPr>
          <w:rFonts w:ascii="Arial" w:hAnsi="Arial" w:cs="Arial"/>
          <w:b/>
          <w:caps/>
        </w:rPr>
        <w:t xml:space="preserve"> in substitution therapy</w:t>
      </w:r>
      <w:r w:rsidRPr="00CB2B5F">
        <w:rPr>
          <w:rFonts w:ascii="Arial" w:hAnsi="Arial" w:cs="Arial"/>
          <w:b/>
          <w:caps/>
        </w:rPr>
        <w:t xml:space="preserve">: first </w:t>
      </w:r>
      <w:r w:rsidR="00CE7D83" w:rsidRPr="00CB2B5F">
        <w:rPr>
          <w:rFonts w:ascii="Arial" w:hAnsi="Arial" w:cs="Arial"/>
          <w:b/>
          <w:caps/>
        </w:rPr>
        <w:t xml:space="preserve">REAL-LIFE </w:t>
      </w:r>
      <w:r w:rsidR="005E7E34" w:rsidRPr="00CB2B5F">
        <w:rPr>
          <w:rFonts w:ascii="Arial" w:hAnsi="Arial" w:cs="Arial"/>
          <w:b/>
          <w:caps/>
        </w:rPr>
        <w:t>data from Southern Switzerland</w:t>
      </w:r>
    </w:p>
    <w:p w14:paraId="4847D231" w14:textId="77777777" w:rsidR="005E7E34" w:rsidRPr="00CB2B5F" w:rsidRDefault="005E7E34" w:rsidP="00CB2B5F">
      <w:pPr>
        <w:rPr>
          <w:rFonts w:ascii="Arial" w:hAnsi="Arial" w:cs="Arial"/>
          <w:u w:val="single"/>
        </w:rPr>
      </w:pPr>
    </w:p>
    <w:p w14:paraId="06577700" w14:textId="77777777" w:rsidR="00B32CC1" w:rsidRPr="00CB2B5F" w:rsidRDefault="00583F61" w:rsidP="00CB2B5F">
      <w:pPr>
        <w:rPr>
          <w:rFonts w:ascii="Arial" w:hAnsi="Arial" w:cs="Arial"/>
          <w:lang w:val="it-IT"/>
        </w:rPr>
      </w:pPr>
      <w:bookmarkStart w:id="0" w:name="_GoBack"/>
      <w:r w:rsidRPr="00CB2B5F">
        <w:rPr>
          <w:rFonts w:ascii="Arial" w:hAnsi="Arial" w:cs="Arial"/>
          <w:u w:val="single"/>
          <w:lang w:val="it-IT"/>
        </w:rPr>
        <w:t>Moriggia A</w:t>
      </w:r>
      <w:r w:rsidR="00292428" w:rsidRPr="00CB2B5F">
        <w:rPr>
          <w:rFonts w:ascii="Arial" w:hAnsi="Arial" w:cs="Arial"/>
          <w:u w:val="single"/>
          <w:vertAlign w:val="superscript"/>
          <w:lang w:val="it-IT"/>
        </w:rPr>
        <w:t>1,2</w:t>
      </w:r>
      <w:r w:rsidRPr="00CB2B5F">
        <w:rPr>
          <w:rFonts w:ascii="Arial" w:hAnsi="Arial" w:cs="Arial"/>
          <w:lang w:val="it-IT"/>
        </w:rPr>
        <w:t>, Magenta L</w:t>
      </w:r>
      <w:r w:rsidR="005E7E34" w:rsidRPr="00CB2B5F">
        <w:rPr>
          <w:rFonts w:ascii="Arial" w:hAnsi="Arial" w:cs="Arial"/>
          <w:vertAlign w:val="superscript"/>
          <w:lang w:val="it-IT"/>
        </w:rPr>
        <w:t>1</w:t>
      </w:r>
      <w:r w:rsidRPr="00CB2B5F">
        <w:rPr>
          <w:rFonts w:ascii="Arial" w:hAnsi="Arial" w:cs="Arial"/>
          <w:lang w:val="it-IT"/>
        </w:rPr>
        <w:t>, Robatto A</w:t>
      </w:r>
      <w:r w:rsidR="005E7E34" w:rsidRPr="00CB2B5F">
        <w:rPr>
          <w:rFonts w:ascii="Arial" w:hAnsi="Arial" w:cs="Arial"/>
          <w:vertAlign w:val="superscript"/>
          <w:lang w:val="it-IT"/>
        </w:rPr>
        <w:t>1</w:t>
      </w:r>
      <w:r w:rsidRPr="00CB2B5F">
        <w:rPr>
          <w:rFonts w:ascii="Arial" w:hAnsi="Arial" w:cs="Arial"/>
          <w:lang w:val="it-IT"/>
        </w:rPr>
        <w:t>, Schranz M</w:t>
      </w:r>
      <w:r w:rsidR="005E7E34" w:rsidRPr="00CB2B5F">
        <w:rPr>
          <w:rFonts w:ascii="Arial" w:hAnsi="Arial" w:cs="Arial"/>
          <w:vertAlign w:val="superscript"/>
          <w:lang w:val="it-IT"/>
        </w:rPr>
        <w:t>1,3</w:t>
      </w:r>
      <w:r w:rsidRPr="00CB2B5F">
        <w:rPr>
          <w:rFonts w:ascii="Arial" w:hAnsi="Arial" w:cs="Arial"/>
          <w:lang w:val="it-IT"/>
        </w:rPr>
        <w:t xml:space="preserve">, </w:t>
      </w:r>
      <w:r w:rsidR="00AF6AAA" w:rsidRPr="00CB2B5F">
        <w:rPr>
          <w:rFonts w:ascii="Arial" w:hAnsi="Arial" w:cs="Arial"/>
          <w:lang w:val="it-IT"/>
        </w:rPr>
        <w:t>Terziroli B</w:t>
      </w:r>
      <w:r w:rsidR="00AF6AAA" w:rsidRPr="00CB2B5F">
        <w:rPr>
          <w:rFonts w:ascii="Arial" w:hAnsi="Arial" w:cs="Arial"/>
          <w:vertAlign w:val="superscript"/>
          <w:lang w:val="it-IT"/>
        </w:rPr>
        <w:t>1</w:t>
      </w:r>
      <w:r w:rsidR="00AF6AAA" w:rsidRPr="00CB2B5F">
        <w:rPr>
          <w:rFonts w:ascii="Arial" w:hAnsi="Arial" w:cs="Arial"/>
          <w:lang w:val="it-IT"/>
        </w:rPr>
        <w:t xml:space="preserve">, </w:t>
      </w:r>
      <w:r w:rsidRPr="00CB2B5F">
        <w:rPr>
          <w:rFonts w:ascii="Arial" w:hAnsi="Arial" w:cs="Arial"/>
          <w:lang w:val="it-IT"/>
        </w:rPr>
        <w:t>Cerny A</w:t>
      </w:r>
      <w:r w:rsidR="005E7E34" w:rsidRPr="00CB2B5F">
        <w:rPr>
          <w:rFonts w:ascii="Arial" w:hAnsi="Arial" w:cs="Arial"/>
          <w:vertAlign w:val="superscript"/>
          <w:lang w:val="it-IT"/>
        </w:rPr>
        <w:t>1</w:t>
      </w:r>
      <w:r w:rsidRPr="00CB2B5F">
        <w:rPr>
          <w:rFonts w:ascii="Arial" w:hAnsi="Arial" w:cs="Arial"/>
          <w:lang w:val="it-IT"/>
        </w:rPr>
        <w:t>.</w:t>
      </w:r>
    </w:p>
    <w:p w14:paraId="647CDC44" w14:textId="77777777" w:rsidR="005E7E34" w:rsidRPr="00CB2B5F" w:rsidRDefault="005E7E34" w:rsidP="00CB2B5F">
      <w:pPr>
        <w:rPr>
          <w:rFonts w:ascii="Arial" w:hAnsi="Arial" w:cs="Arial"/>
          <w:lang w:val="it-IT"/>
        </w:rPr>
      </w:pPr>
      <w:r w:rsidRPr="00CB2B5F">
        <w:rPr>
          <w:rFonts w:ascii="Arial" w:hAnsi="Arial" w:cs="Arial"/>
          <w:vertAlign w:val="superscript"/>
          <w:lang w:val="it-IT"/>
        </w:rPr>
        <w:t xml:space="preserve">1 </w:t>
      </w:r>
      <w:r w:rsidRPr="00CB2B5F">
        <w:rPr>
          <w:rFonts w:ascii="Arial" w:hAnsi="Arial" w:cs="Arial"/>
          <w:lang w:val="it-IT"/>
        </w:rPr>
        <w:t xml:space="preserve">Epatocentro Ticino, Lugano, Switzerland; </w:t>
      </w:r>
      <w:r w:rsidRPr="00CB2B5F">
        <w:rPr>
          <w:rFonts w:ascii="Arial" w:hAnsi="Arial" w:cs="Arial"/>
          <w:vertAlign w:val="superscript"/>
          <w:lang w:val="it-IT"/>
        </w:rPr>
        <w:t xml:space="preserve">2 </w:t>
      </w:r>
      <w:r w:rsidRPr="00CB2B5F">
        <w:rPr>
          <w:rFonts w:ascii="Arial" w:hAnsi="Arial" w:cs="Arial"/>
          <w:lang w:val="it-IT"/>
        </w:rPr>
        <w:t xml:space="preserve">Ingrado Servizi per le Dipendenze, Lugano, Switzerland, </w:t>
      </w:r>
      <w:r w:rsidRPr="00CB2B5F">
        <w:rPr>
          <w:rFonts w:ascii="Arial" w:hAnsi="Arial" w:cs="Arial"/>
          <w:vertAlign w:val="superscript"/>
          <w:lang w:val="it-IT"/>
        </w:rPr>
        <w:t xml:space="preserve">3 </w:t>
      </w:r>
      <w:r w:rsidRPr="00CB2B5F">
        <w:rPr>
          <w:rFonts w:ascii="Arial" w:hAnsi="Arial" w:cs="Arial"/>
          <w:lang w:val="it-IT"/>
        </w:rPr>
        <w:t>Inselspital, Bern, Switzerland</w:t>
      </w:r>
    </w:p>
    <w:bookmarkEnd w:id="0"/>
    <w:p w14:paraId="251B0F6C" w14:textId="77777777" w:rsidR="0004301C" w:rsidRPr="00CB2B5F" w:rsidRDefault="0004301C" w:rsidP="00CB2B5F">
      <w:pPr>
        <w:rPr>
          <w:rFonts w:ascii="Arial" w:hAnsi="Arial" w:cs="Arial"/>
          <w:lang w:val="it-IT"/>
        </w:rPr>
      </w:pPr>
    </w:p>
    <w:p w14:paraId="1A2B593C" w14:textId="77777777" w:rsidR="00435EA5" w:rsidRPr="00CB2B5F" w:rsidRDefault="00435EA5" w:rsidP="00CB2B5F">
      <w:pPr>
        <w:rPr>
          <w:rFonts w:ascii="Arial" w:hAnsi="Arial" w:cs="Arial"/>
        </w:rPr>
      </w:pPr>
      <w:r w:rsidRPr="00CB2B5F">
        <w:rPr>
          <w:rFonts w:ascii="Arial" w:hAnsi="Arial" w:cs="Arial"/>
          <w:b/>
        </w:rPr>
        <w:t>Introduction:</w:t>
      </w:r>
      <w:r w:rsidR="00CB2B5F" w:rsidRPr="00CB2B5F">
        <w:rPr>
          <w:rFonts w:ascii="Arial" w:hAnsi="Arial" w:cs="Arial"/>
          <w:b/>
        </w:rPr>
        <w:t xml:space="preserve"> </w:t>
      </w:r>
      <w:r w:rsidR="00292428" w:rsidRPr="00CB2B5F">
        <w:rPr>
          <w:rFonts w:ascii="Arial" w:eastAsia="Times New Roman" w:hAnsi="Arial" w:cs="Arial"/>
          <w:lang w:eastAsia="fr-CH"/>
        </w:rPr>
        <w:t>There is limited data on</w:t>
      </w:r>
      <w:r w:rsidR="00F41F52" w:rsidRPr="00CB2B5F">
        <w:rPr>
          <w:rFonts w:ascii="Arial" w:eastAsia="Times New Roman" w:hAnsi="Arial" w:cs="Arial"/>
          <w:lang w:eastAsia="fr-CH"/>
        </w:rPr>
        <w:t xml:space="preserve"> new</w:t>
      </w:r>
      <w:r w:rsidR="00292428" w:rsidRPr="00CB2B5F">
        <w:rPr>
          <w:rFonts w:ascii="Arial" w:eastAsia="Times New Roman" w:hAnsi="Arial" w:cs="Arial"/>
          <w:lang w:eastAsia="fr-CH"/>
        </w:rPr>
        <w:t xml:space="preserve"> hepatitis C </w:t>
      </w:r>
      <w:r w:rsidR="00D21DAA" w:rsidRPr="00CB2B5F">
        <w:rPr>
          <w:rFonts w:ascii="Arial" w:eastAsia="Times New Roman" w:hAnsi="Arial" w:cs="Arial"/>
          <w:lang w:eastAsia="fr-CH"/>
        </w:rPr>
        <w:t xml:space="preserve">treatments </w:t>
      </w:r>
      <w:r w:rsidR="00292428" w:rsidRPr="00CB2B5F">
        <w:rPr>
          <w:rFonts w:ascii="Arial" w:eastAsia="Times New Roman" w:hAnsi="Arial" w:cs="Arial"/>
          <w:lang w:eastAsia="fr-CH"/>
        </w:rPr>
        <w:t>in people who use drugs (PWUD). Concerns about poor adherence, risk of adverse events and possible interactions with</w:t>
      </w:r>
      <w:r w:rsidR="005E7E34" w:rsidRPr="00CB2B5F">
        <w:rPr>
          <w:rFonts w:ascii="Arial" w:eastAsia="Times New Roman" w:hAnsi="Arial" w:cs="Arial"/>
          <w:lang w:eastAsia="fr-CH"/>
        </w:rPr>
        <w:t xml:space="preserve"> alcohol and recreational drugs represent barriers to access to treatmen</w:t>
      </w:r>
      <w:r w:rsidR="00F41F52" w:rsidRPr="00CB2B5F">
        <w:rPr>
          <w:rFonts w:ascii="Arial" w:eastAsia="Times New Roman" w:hAnsi="Arial" w:cs="Arial"/>
          <w:lang w:eastAsia="fr-CH"/>
        </w:rPr>
        <w:t xml:space="preserve">t </w:t>
      </w:r>
      <w:r w:rsidR="00A34080" w:rsidRPr="00CB2B5F">
        <w:rPr>
          <w:rFonts w:ascii="Arial" w:eastAsia="Times New Roman" w:hAnsi="Arial" w:cs="Arial"/>
          <w:lang w:eastAsia="fr-CH"/>
        </w:rPr>
        <w:t>in this population.</w:t>
      </w:r>
    </w:p>
    <w:p w14:paraId="0C0B12B7" w14:textId="77777777" w:rsidR="00F41F52" w:rsidRPr="00CB2B5F" w:rsidRDefault="00F41F52" w:rsidP="00CB2B5F">
      <w:pPr>
        <w:rPr>
          <w:rFonts w:ascii="Arial" w:hAnsi="Arial" w:cs="Arial"/>
          <w:b/>
        </w:rPr>
      </w:pPr>
    </w:p>
    <w:p w14:paraId="1FD9A7A3" w14:textId="77777777" w:rsidR="00435EA5" w:rsidRPr="00CB2B5F" w:rsidRDefault="00435EA5" w:rsidP="00CB2B5F">
      <w:pPr>
        <w:rPr>
          <w:rFonts w:ascii="Arial" w:eastAsia="Times New Roman" w:hAnsi="Arial" w:cs="Arial"/>
          <w:lang w:eastAsia="fr-CH"/>
        </w:rPr>
      </w:pPr>
      <w:r w:rsidRPr="00CB2B5F">
        <w:rPr>
          <w:rFonts w:ascii="Arial" w:hAnsi="Arial" w:cs="Arial"/>
          <w:b/>
        </w:rPr>
        <w:t>Methods:</w:t>
      </w:r>
      <w:r w:rsidR="00CB2B5F" w:rsidRPr="00CB2B5F">
        <w:rPr>
          <w:rFonts w:ascii="Arial" w:hAnsi="Arial" w:cs="Arial"/>
          <w:b/>
        </w:rPr>
        <w:t xml:space="preserve"> </w:t>
      </w:r>
      <w:r w:rsidR="00265559" w:rsidRPr="00CB2B5F">
        <w:rPr>
          <w:rFonts w:ascii="Arial" w:eastAsia="Times New Roman" w:hAnsi="Arial" w:cs="Arial"/>
          <w:lang w:eastAsia="fr-CH"/>
        </w:rPr>
        <w:t xml:space="preserve">PWUD </w:t>
      </w:r>
      <w:r w:rsidR="00A34080" w:rsidRPr="00CB2B5F">
        <w:rPr>
          <w:rFonts w:ascii="Arial" w:eastAsia="Times New Roman" w:hAnsi="Arial" w:cs="Arial"/>
          <w:lang w:eastAsia="fr-CH"/>
        </w:rPr>
        <w:t xml:space="preserve">treated for hepatitis C </w:t>
      </w:r>
      <w:r w:rsidR="001164F1" w:rsidRPr="00CB2B5F">
        <w:rPr>
          <w:rFonts w:ascii="Arial" w:eastAsia="Times New Roman" w:hAnsi="Arial" w:cs="Arial"/>
          <w:lang w:eastAsia="fr-CH"/>
        </w:rPr>
        <w:t>with directly acting antivirals (DAAs)</w:t>
      </w:r>
      <w:r w:rsidR="00A34080" w:rsidRPr="00CB2B5F">
        <w:rPr>
          <w:rFonts w:ascii="Arial" w:eastAsia="Times New Roman" w:hAnsi="Arial" w:cs="Arial"/>
          <w:lang w:eastAsia="fr-CH"/>
        </w:rPr>
        <w:t xml:space="preserve"> </w:t>
      </w:r>
      <w:r w:rsidR="005977DC" w:rsidRPr="00CB2B5F">
        <w:rPr>
          <w:rFonts w:ascii="Arial" w:eastAsia="Times New Roman" w:hAnsi="Arial" w:cs="Arial"/>
          <w:lang w:eastAsia="fr-CH"/>
        </w:rPr>
        <w:t xml:space="preserve">in </w:t>
      </w:r>
      <w:r w:rsidR="00A34080" w:rsidRPr="00CB2B5F">
        <w:rPr>
          <w:rFonts w:ascii="Arial" w:eastAsia="Times New Roman" w:hAnsi="Arial" w:cs="Arial"/>
          <w:lang w:eastAsia="fr-CH"/>
        </w:rPr>
        <w:t>a</w:t>
      </w:r>
      <w:r w:rsidR="005977DC" w:rsidRPr="00CB2B5F">
        <w:rPr>
          <w:rFonts w:ascii="Arial" w:eastAsia="Times New Roman" w:hAnsi="Arial" w:cs="Arial"/>
          <w:lang w:eastAsia="fr-CH"/>
        </w:rPr>
        <w:t xml:space="preserve"> liver clinic and/or in </w:t>
      </w:r>
      <w:r w:rsidR="00A34080" w:rsidRPr="00CB2B5F">
        <w:rPr>
          <w:rFonts w:ascii="Arial" w:eastAsia="Times New Roman" w:hAnsi="Arial" w:cs="Arial"/>
          <w:lang w:eastAsia="fr-CH"/>
        </w:rPr>
        <w:t>an</w:t>
      </w:r>
      <w:r w:rsidR="005977DC" w:rsidRPr="00CB2B5F">
        <w:rPr>
          <w:rFonts w:ascii="Arial" w:eastAsia="Times New Roman" w:hAnsi="Arial" w:cs="Arial"/>
          <w:lang w:eastAsia="fr-CH"/>
        </w:rPr>
        <w:t xml:space="preserve"> addiction clinic in Southern Switzerland </w:t>
      </w:r>
      <w:r w:rsidR="00F41F52" w:rsidRPr="00CB2B5F">
        <w:rPr>
          <w:rFonts w:ascii="Arial" w:eastAsia="Times New Roman" w:hAnsi="Arial" w:cs="Arial"/>
          <w:lang w:eastAsia="fr-CH"/>
        </w:rPr>
        <w:t>were included. Study outcome</w:t>
      </w:r>
      <w:r w:rsidR="005977DC" w:rsidRPr="00CB2B5F">
        <w:rPr>
          <w:rFonts w:ascii="Arial" w:eastAsia="Times New Roman" w:hAnsi="Arial" w:cs="Arial"/>
          <w:lang w:eastAsia="fr-CH"/>
        </w:rPr>
        <w:t>s were</w:t>
      </w:r>
      <w:r w:rsidR="00F41F52" w:rsidRPr="00CB2B5F">
        <w:rPr>
          <w:rFonts w:ascii="Arial" w:eastAsia="Times New Roman" w:hAnsi="Arial" w:cs="Arial"/>
          <w:lang w:eastAsia="fr-CH"/>
        </w:rPr>
        <w:t xml:space="preserve"> sustained </w:t>
      </w:r>
      <w:proofErr w:type="spellStart"/>
      <w:r w:rsidR="00F41F52" w:rsidRPr="00CB2B5F">
        <w:rPr>
          <w:rFonts w:ascii="Arial" w:eastAsia="Times New Roman" w:hAnsi="Arial" w:cs="Arial"/>
          <w:lang w:eastAsia="fr-CH"/>
        </w:rPr>
        <w:t>virological</w:t>
      </w:r>
      <w:proofErr w:type="spellEnd"/>
      <w:r w:rsidR="00F41F52" w:rsidRPr="00CB2B5F">
        <w:rPr>
          <w:rFonts w:ascii="Arial" w:eastAsia="Times New Roman" w:hAnsi="Arial" w:cs="Arial"/>
          <w:lang w:eastAsia="fr-CH"/>
        </w:rPr>
        <w:t xml:space="preserve"> response (SVR) </w:t>
      </w:r>
      <w:r w:rsidR="005977DC" w:rsidRPr="00CB2B5F">
        <w:rPr>
          <w:rFonts w:ascii="Arial" w:eastAsia="Times New Roman" w:hAnsi="Arial" w:cs="Arial"/>
          <w:lang w:eastAsia="fr-CH"/>
        </w:rPr>
        <w:t>4 and 12 weeks after end of treatment</w:t>
      </w:r>
      <w:r w:rsidR="00F41F52" w:rsidRPr="00CB2B5F">
        <w:rPr>
          <w:rFonts w:ascii="Arial" w:eastAsia="Times New Roman" w:hAnsi="Arial" w:cs="Arial"/>
          <w:lang w:eastAsia="fr-CH"/>
        </w:rPr>
        <w:t xml:space="preserve"> (EOT)</w:t>
      </w:r>
      <w:r w:rsidR="00A34080" w:rsidRPr="00CB2B5F">
        <w:rPr>
          <w:rFonts w:ascii="Arial" w:eastAsia="Times New Roman" w:hAnsi="Arial" w:cs="Arial"/>
          <w:lang w:eastAsia="fr-CH"/>
        </w:rPr>
        <w:t xml:space="preserve"> and on treatment viral load </w:t>
      </w:r>
      <w:r w:rsidR="00E376C0" w:rsidRPr="00CB2B5F">
        <w:rPr>
          <w:rFonts w:ascii="Arial" w:eastAsia="Times New Roman" w:hAnsi="Arial" w:cs="Arial"/>
          <w:lang w:eastAsia="fr-CH"/>
        </w:rPr>
        <w:t>as check for adherence</w:t>
      </w:r>
      <w:r w:rsidR="00F41F52" w:rsidRPr="00CB2B5F">
        <w:rPr>
          <w:rFonts w:ascii="Arial" w:eastAsia="Times New Roman" w:hAnsi="Arial" w:cs="Arial"/>
          <w:lang w:eastAsia="fr-CH"/>
        </w:rPr>
        <w:t>.</w:t>
      </w:r>
    </w:p>
    <w:p w14:paraId="7C00D1AE" w14:textId="77777777" w:rsidR="00F41F52" w:rsidRPr="00CB2B5F" w:rsidRDefault="00F41F52" w:rsidP="00CB2B5F">
      <w:pPr>
        <w:rPr>
          <w:rFonts w:ascii="Arial" w:hAnsi="Arial" w:cs="Arial"/>
          <w:b/>
        </w:rPr>
      </w:pPr>
    </w:p>
    <w:p w14:paraId="46790CA0" w14:textId="77777777" w:rsidR="009719DC" w:rsidRPr="00CB2B5F" w:rsidRDefault="00435EA5" w:rsidP="00CB2B5F">
      <w:pPr>
        <w:rPr>
          <w:rFonts w:ascii="Arial" w:eastAsia="Times New Roman" w:hAnsi="Arial" w:cs="Arial"/>
          <w:color w:val="000000" w:themeColor="text1"/>
          <w:lang w:eastAsia="fr-CH"/>
        </w:rPr>
      </w:pPr>
      <w:r w:rsidRPr="00CB2B5F">
        <w:rPr>
          <w:rFonts w:ascii="Arial" w:hAnsi="Arial" w:cs="Arial"/>
          <w:b/>
        </w:rPr>
        <w:t>Results:</w:t>
      </w:r>
      <w:r w:rsidR="00CB2B5F" w:rsidRPr="00CB2B5F">
        <w:rPr>
          <w:rFonts w:ascii="Arial" w:hAnsi="Arial" w:cs="Arial"/>
          <w:b/>
        </w:rPr>
        <w:t xml:space="preserve"> </w:t>
      </w:r>
      <w:r w:rsidR="00003EFE" w:rsidRPr="00CB2B5F">
        <w:rPr>
          <w:rFonts w:ascii="Arial" w:eastAsia="Times New Roman" w:hAnsi="Arial" w:cs="Arial"/>
          <w:color w:val="000000" w:themeColor="text1"/>
          <w:lang w:eastAsia="fr-CH"/>
        </w:rPr>
        <w:t>O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f </w:t>
      </w:r>
      <w:r w:rsidR="00A34080" w:rsidRPr="00CB2B5F">
        <w:rPr>
          <w:rFonts w:ascii="Arial" w:eastAsia="Times New Roman" w:hAnsi="Arial" w:cs="Arial"/>
          <w:color w:val="000000" w:themeColor="text1"/>
          <w:lang w:eastAsia="fr-CH"/>
        </w:rPr>
        <w:t>the 30 patients included</w:t>
      </w:r>
      <w:r w:rsidR="00003EFE" w:rsidRPr="00CB2B5F">
        <w:rPr>
          <w:rFonts w:ascii="Arial" w:eastAsia="Times New Roman" w:hAnsi="Arial" w:cs="Arial"/>
          <w:color w:val="000000" w:themeColor="text1"/>
          <w:lang w:eastAsia="fr-CH"/>
        </w:rPr>
        <w:t>,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median age was </w:t>
      </w:r>
      <w:r w:rsidR="009429E8" w:rsidRPr="00CB2B5F">
        <w:rPr>
          <w:rFonts w:ascii="Arial" w:hAnsi="Arial" w:cs="Arial"/>
          <w:color w:val="000000" w:themeColor="text1"/>
        </w:rPr>
        <w:t xml:space="preserve">48 </w:t>
      </w:r>
      <w:r w:rsidR="009719DC" w:rsidRPr="00CB2B5F">
        <w:rPr>
          <w:rFonts w:ascii="Arial" w:hAnsi="Arial" w:cs="Arial"/>
          <w:color w:val="000000" w:themeColor="text1"/>
        </w:rPr>
        <w:t>years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, </w:t>
      </w:r>
      <w:r w:rsidR="009429E8" w:rsidRPr="00CB2B5F">
        <w:rPr>
          <w:rFonts w:ascii="Arial" w:eastAsia="Times New Roman" w:hAnsi="Arial" w:cs="Arial"/>
          <w:color w:val="000000" w:themeColor="text1"/>
          <w:lang w:eastAsia="fr-CH"/>
        </w:rPr>
        <w:t>77%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were men, </w:t>
      </w:r>
      <w:r w:rsidR="00311F43" w:rsidRPr="00CB2B5F">
        <w:rPr>
          <w:rFonts w:ascii="Arial" w:eastAsia="Times New Roman" w:hAnsi="Arial" w:cs="Arial"/>
          <w:color w:val="000000" w:themeColor="text1"/>
          <w:lang w:eastAsia="fr-CH"/>
        </w:rPr>
        <w:t>8</w:t>
      </w:r>
      <w:r w:rsidR="009429E8" w:rsidRPr="00CB2B5F">
        <w:rPr>
          <w:rFonts w:ascii="Arial" w:eastAsia="Times New Roman" w:hAnsi="Arial" w:cs="Arial"/>
          <w:color w:val="000000" w:themeColor="text1"/>
          <w:lang w:eastAsia="fr-CH"/>
        </w:rPr>
        <w:t>0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>% had</w:t>
      </w:r>
      <w:r w:rsidR="00CC52A6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liver </w:t>
      </w:r>
      <w:r w:rsidR="00CC52A6" w:rsidRPr="00CB2B5F">
        <w:rPr>
          <w:rFonts w:ascii="Arial" w:eastAsia="Times New Roman" w:hAnsi="Arial" w:cs="Arial"/>
          <w:color w:val="000000" w:themeColor="text1"/>
          <w:lang w:eastAsia="fr-CH"/>
        </w:rPr>
        <w:t>cirrhosis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CC52A6" w:rsidRPr="00CB2B5F">
        <w:rPr>
          <w:rFonts w:ascii="Arial" w:eastAsia="Times New Roman" w:hAnsi="Arial" w:cs="Arial"/>
          <w:color w:val="000000" w:themeColor="text1"/>
          <w:lang w:eastAsia="fr-CH"/>
        </w:rPr>
        <w:t>(n=</w:t>
      </w:r>
      <w:r w:rsidR="00311F43" w:rsidRPr="00CB2B5F">
        <w:rPr>
          <w:rFonts w:ascii="Arial" w:eastAsia="Times New Roman" w:hAnsi="Arial" w:cs="Arial"/>
          <w:color w:val="000000" w:themeColor="text1"/>
          <w:lang w:eastAsia="fr-CH"/>
        </w:rPr>
        <w:t>24</w:t>
      </w:r>
      <w:r w:rsidR="009429E8" w:rsidRPr="00CB2B5F">
        <w:rPr>
          <w:rFonts w:ascii="Arial" w:eastAsia="Times New Roman" w:hAnsi="Arial" w:cs="Arial"/>
          <w:color w:val="000000" w:themeColor="text1"/>
          <w:lang w:eastAsia="fr-CH"/>
        </w:rPr>
        <w:t>/30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>)</w:t>
      </w:r>
      <w:r w:rsidR="00CC52A6" w:rsidRPr="00CB2B5F">
        <w:rPr>
          <w:rFonts w:ascii="Arial" w:eastAsia="Times New Roman" w:hAnsi="Arial" w:cs="Arial"/>
          <w:color w:val="000000" w:themeColor="text1"/>
          <w:lang w:eastAsia="fr-CH"/>
        </w:rPr>
        <w:t>.</w:t>
      </w:r>
      <w:r w:rsidR="00265559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CC52A6" w:rsidRPr="00CB2B5F">
        <w:rPr>
          <w:rFonts w:ascii="Arial" w:eastAsia="Times New Roman" w:hAnsi="Arial" w:cs="Arial"/>
          <w:color w:val="000000" w:themeColor="text1"/>
          <w:lang w:eastAsia="fr-CH"/>
        </w:rPr>
        <w:t>One patient</w:t>
      </w:r>
      <w:r w:rsidR="00265559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was HIV co-infected (3%) and 1 was liver transplant</w:t>
      </w:r>
      <w:r w:rsidR="00CC52A6" w:rsidRPr="00CB2B5F">
        <w:rPr>
          <w:rFonts w:ascii="Arial" w:eastAsia="Times New Roman" w:hAnsi="Arial" w:cs="Arial"/>
          <w:color w:val="000000" w:themeColor="text1"/>
          <w:lang w:eastAsia="fr-CH"/>
        </w:rPr>
        <w:t>ed</w:t>
      </w:r>
      <w:r w:rsidR="00265559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(3%)</w:t>
      </w:r>
      <w:r w:rsidR="009719DC" w:rsidRPr="00CB2B5F">
        <w:rPr>
          <w:rFonts w:ascii="Arial" w:eastAsia="Times New Roman" w:hAnsi="Arial" w:cs="Arial"/>
          <w:color w:val="000000" w:themeColor="text1"/>
          <w:lang w:eastAsia="fr-CH"/>
        </w:rPr>
        <w:t>.</w:t>
      </w:r>
      <w:r w:rsidR="00003EFE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D21DAA" w:rsidRPr="00CB2B5F">
        <w:rPr>
          <w:rFonts w:ascii="Arial" w:eastAsia="Times New Roman" w:hAnsi="Arial" w:cs="Arial"/>
          <w:color w:val="000000" w:themeColor="text1"/>
          <w:lang w:eastAsia="fr-CH"/>
        </w:rPr>
        <w:t>Chronic</w:t>
      </w:r>
      <w:r w:rsidR="00A34080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2405CB" w:rsidRPr="00CB2B5F">
        <w:rPr>
          <w:rFonts w:ascii="Arial" w:eastAsia="Times New Roman" w:hAnsi="Arial" w:cs="Arial"/>
          <w:color w:val="000000" w:themeColor="text1"/>
          <w:lang w:eastAsia="fr-CH"/>
        </w:rPr>
        <w:t>al</w:t>
      </w:r>
      <w:r w:rsidR="005F5774" w:rsidRPr="00CB2B5F">
        <w:rPr>
          <w:rFonts w:ascii="Arial" w:eastAsia="Times New Roman" w:hAnsi="Arial" w:cs="Arial"/>
          <w:color w:val="000000" w:themeColor="text1"/>
          <w:lang w:eastAsia="fr-CH"/>
        </w:rPr>
        <w:t>c</w:t>
      </w:r>
      <w:r w:rsidR="002405CB" w:rsidRPr="00CB2B5F">
        <w:rPr>
          <w:rFonts w:ascii="Arial" w:eastAsia="Times New Roman" w:hAnsi="Arial" w:cs="Arial"/>
          <w:color w:val="000000" w:themeColor="text1"/>
          <w:lang w:eastAsia="fr-CH"/>
        </w:rPr>
        <w:t>oholism</w:t>
      </w:r>
      <w:r w:rsidR="00A34080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was present in </w:t>
      </w:r>
      <w:r w:rsidR="009429E8" w:rsidRPr="00CB2B5F">
        <w:rPr>
          <w:rFonts w:ascii="Arial" w:eastAsia="Times New Roman" w:hAnsi="Arial" w:cs="Arial"/>
          <w:color w:val="000000" w:themeColor="text1"/>
          <w:lang w:eastAsia="fr-CH"/>
        </w:rPr>
        <w:t>14</w:t>
      </w:r>
      <w:r w:rsidR="00A34080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3F7317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patients </w:t>
      </w:r>
      <w:r w:rsidR="00265559" w:rsidRPr="00CB2B5F">
        <w:rPr>
          <w:rFonts w:ascii="Arial" w:eastAsia="Times New Roman" w:hAnsi="Arial" w:cs="Arial"/>
          <w:color w:val="000000" w:themeColor="text1"/>
          <w:lang w:eastAsia="fr-CH"/>
        </w:rPr>
        <w:t>(47%) and</w:t>
      </w:r>
      <w:r w:rsidR="001345BF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current</w:t>
      </w:r>
      <w:r w:rsidR="009429E8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drug use </w:t>
      </w:r>
      <w:r w:rsidR="00265559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in </w:t>
      </w:r>
      <w:r w:rsidR="00A34080" w:rsidRPr="00CB2B5F">
        <w:rPr>
          <w:rFonts w:ascii="Arial" w:eastAsia="Times New Roman" w:hAnsi="Arial" w:cs="Arial"/>
          <w:color w:val="000000" w:themeColor="text1"/>
          <w:lang w:eastAsia="fr-CH"/>
        </w:rPr>
        <w:t>12 (40%).</w:t>
      </w:r>
    </w:p>
    <w:p w14:paraId="2CE63F40" w14:textId="77777777" w:rsidR="0089381E" w:rsidRPr="00CB2B5F" w:rsidRDefault="009719DC" w:rsidP="00CB2B5F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lang w:eastAsia="fr-CH"/>
        </w:rPr>
      </w:pPr>
      <w:r w:rsidRPr="00CB2B5F">
        <w:rPr>
          <w:rFonts w:ascii="Arial" w:eastAsia="Times New Roman" w:hAnsi="Arial" w:cs="Arial"/>
          <w:iCs/>
          <w:color w:val="000000" w:themeColor="text1"/>
          <w:lang w:eastAsia="fr-CH"/>
        </w:rPr>
        <w:t>HCV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median 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viremia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was 10E6 UI/ml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, genotype (GT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) </w:t>
      </w:r>
      <w:r w:rsidR="00272530" w:rsidRPr="00CB2B5F">
        <w:rPr>
          <w:rFonts w:ascii="Arial" w:eastAsia="Times New Roman" w:hAnsi="Arial" w:cs="Arial"/>
          <w:bCs/>
          <w:iCs/>
          <w:color w:val="000000" w:themeColor="text1"/>
        </w:rPr>
        <w:t>distribution was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>: GT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>3: 53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(n=16)</w:t>
      </w:r>
      <w:r w:rsidRPr="00CB2B5F">
        <w:rPr>
          <w:rFonts w:ascii="Arial" w:eastAsia="Times New Roman" w:hAnsi="Arial" w:cs="Arial"/>
          <w:color w:val="000000" w:themeColor="text1"/>
          <w:lang w:eastAsia="fr-CH"/>
        </w:rPr>
        <w:t>,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GT1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>a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>26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(n=8)</w:t>
      </w:r>
      <w:r w:rsidRPr="00CB2B5F">
        <w:rPr>
          <w:rFonts w:ascii="Arial" w:eastAsia="Times New Roman" w:hAnsi="Arial" w:cs="Arial"/>
          <w:color w:val="000000" w:themeColor="text1"/>
          <w:lang w:eastAsia="fr-CH"/>
        </w:rPr>
        <w:t>,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GT4:</w:t>
      </w:r>
      <w:r w:rsidR="001345BF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17% (n=5), GT1b: 3% (n=1). 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Treatment regimens were </w:t>
      </w:r>
      <w:r w:rsidR="007D0AF2" w:rsidRPr="00CB2B5F">
        <w:rPr>
          <w:rFonts w:ascii="Arial" w:eastAsia="Times New Roman" w:hAnsi="Arial" w:cs="Arial"/>
          <w:bCs/>
          <w:iCs/>
          <w:color w:val="000000" w:themeColor="text1"/>
        </w:rPr>
        <w:t>sofosbuvir (SOF) + daclatasvir (DCV) ± ribavirin (RBV) 33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7D0AF2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(n=10), SOF + RBV 30% (n=10), SOF + ledipasvir 13% (n=4), 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SOF + </w:t>
      </w:r>
      <w:proofErr w:type="spellStart"/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>simeprevir</w:t>
      </w:r>
      <w:proofErr w:type="spellEnd"/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(SMV) ± RBV 10% (n=3), </w:t>
      </w:r>
      <w:r w:rsidR="007D0AF2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SOF + peg-interferon + RBV 7% (n=2), </w:t>
      </w:r>
      <w:proofErr w:type="spellStart"/>
      <w:r w:rsidR="007D0AF2" w:rsidRPr="00CB2B5F">
        <w:rPr>
          <w:rFonts w:ascii="Arial" w:eastAsia="Times New Roman" w:hAnsi="Arial" w:cs="Arial"/>
          <w:bCs/>
          <w:iCs/>
          <w:color w:val="000000" w:themeColor="text1"/>
        </w:rPr>
        <w:t>ombitasvir</w:t>
      </w:r>
      <w:proofErr w:type="spellEnd"/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>/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>par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>itaprevir</w:t>
      </w:r>
      <w:proofErr w:type="spellEnd"/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>/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>ritonavir + dasabuvir 3% (n=1)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. SVR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>4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was reached in 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>85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003EFE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(n=11/13), SVR12 in 80% (n=8/10)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. 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One patient stopped treatment for loss of follow-up, </w:t>
      </w:r>
      <w:r w:rsidR="0089381E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17 </w:t>
      </w:r>
      <w:r w:rsidR="001B66FD" w:rsidRPr="00CB2B5F">
        <w:rPr>
          <w:rFonts w:ascii="Arial" w:eastAsia="Times New Roman" w:hAnsi="Arial" w:cs="Arial"/>
          <w:bCs/>
          <w:iCs/>
          <w:color w:val="000000" w:themeColor="text1"/>
        </w:rPr>
        <w:t>completed the treatment</w:t>
      </w:r>
      <w:r w:rsidR="0089381E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, 12 were still on </w:t>
      </w:r>
      <w:r w:rsidR="001B66FD" w:rsidRPr="00CB2B5F">
        <w:rPr>
          <w:rFonts w:ascii="Arial" w:eastAsia="Times New Roman" w:hAnsi="Arial" w:cs="Arial"/>
          <w:bCs/>
          <w:iCs/>
          <w:color w:val="000000" w:themeColor="text1"/>
        </w:rPr>
        <w:t>therapy</w:t>
      </w:r>
      <w:r w:rsidR="0089381E" w:rsidRPr="00CB2B5F">
        <w:rPr>
          <w:rFonts w:ascii="Arial" w:eastAsia="Times New Roman" w:hAnsi="Arial" w:cs="Arial"/>
          <w:bCs/>
          <w:iCs/>
          <w:color w:val="000000" w:themeColor="text1"/>
        </w:rPr>
        <w:t>.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Updated data will be presented on the definite poster.</w:t>
      </w:r>
    </w:p>
    <w:p w14:paraId="18154E06" w14:textId="77777777" w:rsidR="0089381E" w:rsidRPr="00CB2B5F" w:rsidRDefault="0089381E" w:rsidP="00CB2B5F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lang w:eastAsia="fr-CH"/>
        </w:rPr>
      </w:pPr>
    </w:p>
    <w:p w14:paraId="045EF282" w14:textId="77777777" w:rsidR="009719DC" w:rsidRPr="00CB2B5F" w:rsidRDefault="009719DC" w:rsidP="00CB2B5F">
      <w:pPr>
        <w:autoSpaceDE w:val="0"/>
        <w:autoSpaceDN w:val="0"/>
        <w:adjustRightInd w:val="0"/>
        <w:rPr>
          <w:rFonts w:ascii="Arial" w:eastAsia="Times New Roman" w:hAnsi="Arial" w:cs="Arial"/>
          <w:bCs/>
          <w:iCs/>
          <w:color w:val="000000" w:themeColor="text1"/>
        </w:rPr>
      </w:pPr>
      <w:r w:rsidRPr="00CB2B5F">
        <w:rPr>
          <w:rFonts w:ascii="Arial" w:eastAsia="Times New Roman" w:hAnsi="Arial" w:cs="Arial"/>
          <w:b/>
          <w:bCs/>
          <w:color w:val="000000" w:themeColor="text1"/>
          <w:lang w:eastAsia="fr-CH"/>
        </w:rPr>
        <w:t>Conclusion</w:t>
      </w:r>
      <w:r w:rsidR="003A19EE" w:rsidRPr="00CB2B5F">
        <w:rPr>
          <w:rFonts w:ascii="Arial" w:eastAsia="Times New Roman" w:hAnsi="Arial" w:cs="Arial"/>
          <w:color w:val="000000" w:themeColor="text1"/>
          <w:lang w:eastAsia="fr-CH"/>
        </w:rPr>
        <w:t>:</w:t>
      </w:r>
      <w:r w:rsidR="00CB2B5F" w:rsidRPr="00CB2B5F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Successful HCV treatment outcome was achieved in </w:t>
      </w:r>
      <w:r w:rsidR="00265559" w:rsidRPr="00CB2B5F">
        <w:rPr>
          <w:rFonts w:ascii="Arial" w:eastAsia="Times New Roman" w:hAnsi="Arial" w:cs="Arial"/>
          <w:bCs/>
          <w:iCs/>
          <w:color w:val="000000" w:themeColor="text1"/>
        </w:rPr>
        <w:t>80</w:t>
      </w:r>
      <w:r w:rsidR="00311F43" w:rsidRPr="00CB2B5F">
        <w:rPr>
          <w:rFonts w:ascii="Arial" w:eastAsia="Times New Roman" w:hAnsi="Arial" w:cs="Arial"/>
          <w:bCs/>
          <w:iCs/>
          <w:color w:val="000000" w:themeColor="text1"/>
        </w:rPr>
        <w:t>% of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PWUD despite </w:t>
      </w:r>
      <w:r w:rsidR="00311F43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advanced fibrosis in most patients and 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ongoing </w:t>
      </w:r>
      <w:r w:rsidR="00272530"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IVDU and/or elevated 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alcohol </w:t>
      </w:r>
      <w:r w:rsidR="00272530" w:rsidRPr="00CB2B5F">
        <w:rPr>
          <w:rFonts w:ascii="Arial" w:eastAsia="Times New Roman" w:hAnsi="Arial" w:cs="Arial"/>
          <w:bCs/>
          <w:iCs/>
          <w:color w:val="000000" w:themeColor="text1"/>
        </w:rPr>
        <w:t>consume</w:t>
      </w:r>
      <w:r w:rsidRPr="00CB2B5F">
        <w:rPr>
          <w:rFonts w:ascii="Arial" w:eastAsia="Times New Roman" w:hAnsi="Arial" w:cs="Arial"/>
          <w:bCs/>
          <w:iCs/>
          <w:color w:val="000000" w:themeColor="text1"/>
        </w:rPr>
        <w:t xml:space="preserve"> in a substantial proportion of them.</w:t>
      </w:r>
    </w:p>
    <w:p w14:paraId="498A0CCA" w14:textId="77777777" w:rsidR="00435EA5" w:rsidRPr="00CB2B5F" w:rsidRDefault="00435EA5" w:rsidP="00CB2B5F">
      <w:pPr>
        <w:rPr>
          <w:rFonts w:ascii="Arial" w:hAnsi="Arial" w:cs="Arial"/>
        </w:rPr>
      </w:pPr>
    </w:p>
    <w:p w14:paraId="501977A0" w14:textId="77777777" w:rsidR="00435EA5" w:rsidRPr="00CB2B5F" w:rsidRDefault="00D755F5" w:rsidP="00CB2B5F">
      <w:pPr>
        <w:autoSpaceDE w:val="0"/>
        <w:autoSpaceDN w:val="0"/>
        <w:adjustRightInd w:val="0"/>
        <w:rPr>
          <w:rFonts w:ascii="Arial" w:hAnsi="Arial" w:cs="Arial"/>
        </w:rPr>
      </w:pPr>
      <w:r w:rsidRPr="00CB2B5F">
        <w:rPr>
          <w:rFonts w:ascii="Arial" w:hAnsi="Arial" w:cs="Arial"/>
          <w:b/>
          <w:color w:val="000000"/>
        </w:rPr>
        <w:t>Disclosure of Interest Statement:</w:t>
      </w:r>
      <w:r w:rsidR="00CB2B5F" w:rsidRPr="00CB2B5F">
        <w:rPr>
          <w:rFonts w:ascii="Arial" w:hAnsi="Arial" w:cs="Arial"/>
          <w:b/>
          <w:color w:val="000000"/>
        </w:rPr>
        <w:t xml:space="preserve"> </w:t>
      </w:r>
      <w:r w:rsidR="005F5774" w:rsidRPr="00CB2B5F">
        <w:rPr>
          <w:rFonts w:ascii="Arial" w:hAnsi="Arial" w:cs="Arial"/>
          <w:iCs/>
        </w:rPr>
        <w:t xml:space="preserve">The </w:t>
      </w:r>
      <w:proofErr w:type="spellStart"/>
      <w:r w:rsidR="005F5774" w:rsidRPr="00CB2B5F">
        <w:rPr>
          <w:rFonts w:ascii="Arial" w:hAnsi="Arial" w:cs="Arial"/>
          <w:iCs/>
        </w:rPr>
        <w:t>Epatocentro</w:t>
      </w:r>
      <w:proofErr w:type="spellEnd"/>
      <w:r w:rsidR="005F5774" w:rsidRPr="00CB2B5F">
        <w:rPr>
          <w:rFonts w:ascii="Arial" w:hAnsi="Arial" w:cs="Arial"/>
          <w:iCs/>
        </w:rPr>
        <w:t xml:space="preserve"> and </w:t>
      </w:r>
      <w:proofErr w:type="spellStart"/>
      <w:r w:rsidR="005F5774" w:rsidRPr="00CB2B5F">
        <w:rPr>
          <w:rFonts w:ascii="Arial" w:hAnsi="Arial" w:cs="Arial"/>
          <w:iCs/>
        </w:rPr>
        <w:t>Ingrado</w:t>
      </w:r>
      <w:proofErr w:type="spellEnd"/>
      <w:r w:rsidR="005F5774" w:rsidRPr="00CB2B5F">
        <w:rPr>
          <w:rFonts w:ascii="Arial" w:hAnsi="Arial" w:cs="Arial"/>
          <w:iCs/>
        </w:rPr>
        <w:t xml:space="preserve"> Foundations have received unrestricted grants by Janssen-</w:t>
      </w:r>
      <w:proofErr w:type="spellStart"/>
      <w:r w:rsidR="005F5774" w:rsidRPr="00CB2B5F">
        <w:rPr>
          <w:rFonts w:ascii="Arial" w:hAnsi="Arial" w:cs="Arial"/>
          <w:iCs/>
        </w:rPr>
        <w:t>Cilag</w:t>
      </w:r>
      <w:proofErr w:type="spellEnd"/>
      <w:r w:rsidR="005F5774" w:rsidRPr="00CB2B5F">
        <w:rPr>
          <w:rFonts w:ascii="Arial" w:hAnsi="Arial" w:cs="Arial"/>
          <w:iCs/>
        </w:rPr>
        <w:t>, Gilead Sciences, AbbVie AG, Merck Sharp and Dohme AG and Roche Pharma</w:t>
      </w:r>
      <w:r w:rsidR="00A34080" w:rsidRPr="00CB2B5F">
        <w:rPr>
          <w:rFonts w:ascii="Arial" w:hAnsi="Arial" w:cs="Arial"/>
        </w:rPr>
        <w:t>.</w:t>
      </w:r>
      <w:r w:rsidR="0089381E" w:rsidRPr="00CB2B5F">
        <w:rPr>
          <w:rFonts w:ascii="Arial" w:hAnsi="Arial" w:cs="Arial"/>
        </w:rPr>
        <w:t xml:space="preserve"> </w:t>
      </w:r>
    </w:p>
    <w:sectPr w:rsidR="00435EA5" w:rsidRPr="00CB2B5F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E3D4" w14:textId="77777777" w:rsidR="00AD1379" w:rsidRDefault="00AD1379" w:rsidP="006303EA">
      <w:r>
        <w:separator/>
      </w:r>
    </w:p>
  </w:endnote>
  <w:endnote w:type="continuationSeparator" w:id="0">
    <w:p w14:paraId="36611478" w14:textId="77777777" w:rsidR="00AD1379" w:rsidRDefault="00AD1379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C481" w14:textId="77777777" w:rsidR="00AD1379" w:rsidRDefault="00AD1379" w:rsidP="006303EA">
      <w:r>
        <w:separator/>
      </w:r>
    </w:p>
  </w:footnote>
  <w:footnote w:type="continuationSeparator" w:id="0">
    <w:p w14:paraId="0CC092A5" w14:textId="77777777" w:rsidR="00AD1379" w:rsidRDefault="00AD1379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449"/>
    <w:rsid w:val="00003EFE"/>
    <w:rsid w:val="00027CE9"/>
    <w:rsid w:val="00032DD3"/>
    <w:rsid w:val="0004301C"/>
    <w:rsid w:val="001164F1"/>
    <w:rsid w:val="00132ADB"/>
    <w:rsid w:val="001345BF"/>
    <w:rsid w:val="001731BA"/>
    <w:rsid w:val="001B66FD"/>
    <w:rsid w:val="002405CB"/>
    <w:rsid w:val="00254C5A"/>
    <w:rsid w:val="00265559"/>
    <w:rsid w:val="00272530"/>
    <w:rsid w:val="00292428"/>
    <w:rsid w:val="002D62DC"/>
    <w:rsid w:val="00311F43"/>
    <w:rsid w:val="00367240"/>
    <w:rsid w:val="003A19EE"/>
    <w:rsid w:val="003F7317"/>
    <w:rsid w:val="00435EA5"/>
    <w:rsid w:val="004B6AF2"/>
    <w:rsid w:val="00563F21"/>
    <w:rsid w:val="00583F61"/>
    <w:rsid w:val="005977DC"/>
    <w:rsid w:val="005E7E34"/>
    <w:rsid w:val="005F5774"/>
    <w:rsid w:val="005F5876"/>
    <w:rsid w:val="006303EA"/>
    <w:rsid w:val="006D4409"/>
    <w:rsid w:val="00753449"/>
    <w:rsid w:val="007D0AF2"/>
    <w:rsid w:val="00824589"/>
    <w:rsid w:val="0089381E"/>
    <w:rsid w:val="008B6AEC"/>
    <w:rsid w:val="009429E8"/>
    <w:rsid w:val="009719DC"/>
    <w:rsid w:val="009D64D3"/>
    <w:rsid w:val="00A34080"/>
    <w:rsid w:val="00AD1379"/>
    <w:rsid w:val="00AF6AAA"/>
    <w:rsid w:val="00B32CC1"/>
    <w:rsid w:val="00B45670"/>
    <w:rsid w:val="00B81848"/>
    <w:rsid w:val="00BA5C6E"/>
    <w:rsid w:val="00C07A44"/>
    <w:rsid w:val="00C30437"/>
    <w:rsid w:val="00C53098"/>
    <w:rsid w:val="00CB2B5F"/>
    <w:rsid w:val="00CC52A6"/>
    <w:rsid w:val="00CE7D83"/>
    <w:rsid w:val="00D21DAA"/>
    <w:rsid w:val="00D755F5"/>
    <w:rsid w:val="00E376C0"/>
    <w:rsid w:val="00EF1A31"/>
    <w:rsid w:val="00F04EC5"/>
    <w:rsid w:val="00F41F52"/>
    <w:rsid w:val="00F467E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EF428"/>
  <w15:docId w15:val="{CA1C968C-6B39-4576-ACD4-584B7B0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9A8F-2A12-441B-A3BD-7CDFF5DC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Ivy Chan</cp:lastModifiedBy>
  <cp:revision>2</cp:revision>
  <dcterms:created xsi:type="dcterms:W3CDTF">2020-12-08T00:19:00Z</dcterms:created>
  <dcterms:modified xsi:type="dcterms:W3CDTF">2020-12-08T00:19:00Z</dcterms:modified>
</cp:coreProperties>
</file>